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175" w:rsidRDefault="00C43175" w:rsidP="00C43175">
      <w:pPr>
        <w:ind w:firstLine="284"/>
        <w:jc w:val="center"/>
        <w:rPr>
          <w:b/>
          <w:bCs/>
        </w:rPr>
      </w:pPr>
      <w:r>
        <w:rPr>
          <w:b/>
          <w:bCs/>
        </w:rPr>
        <w:t>ШАНОВНІ АКЦІОНЕРИ!</w:t>
      </w:r>
    </w:p>
    <w:p w:rsidR="00C43175" w:rsidRDefault="00C43175" w:rsidP="00C43175">
      <w:pPr>
        <w:widowControl w:val="0"/>
        <w:autoSpaceDE w:val="0"/>
        <w:autoSpaceDN w:val="0"/>
        <w:adjustRightInd w:val="0"/>
        <w:ind w:firstLine="284"/>
        <w:jc w:val="both"/>
      </w:pPr>
      <w:r>
        <w:t>«Приватне акціонерне товариство «АВТОТРЕЙДІНГ ІНВЕСТ» (надалі – Товариство), код ЄДРПОУ 31106821</w:t>
      </w:r>
      <w:r>
        <w:rPr>
          <w:color w:val="000000"/>
        </w:rPr>
        <w:t xml:space="preserve">, </w:t>
      </w:r>
      <w:r>
        <w:t xml:space="preserve">яке знаходиться за адресою:  м. Київ, проспект Перемоги, 67, повідомляє про скликання річних Загальних зборів акціонерів Товариства, які відбудуться </w:t>
      </w:r>
      <w:r w:rsidR="00FF314A" w:rsidRPr="00B561CF">
        <w:rPr>
          <w:b/>
          <w:bCs/>
        </w:rPr>
        <w:t>24</w:t>
      </w:r>
      <w:r w:rsidRPr="00B561CF">
        <w:rPr>
          <w:b/>
          <w:bCs/>
        </w:rPr>
        <w:t xml:space="preserve"> квітня</w:t>
      </w:r>
      <w:r w:rsidR="000A790B">
        <w:rPr>
          <w:b/>
          <w:bCs/>
        </w:rPr>
        <w:t xml:space="preserve"> 2020</w:t>
      </w:r>
      <w:r>
        <w:rPr>
          <w:b/>
          <w:bCs/>
        </w:rPr>
        <w:t xml:space="preserve"> р</w:t>
      </w:r>
      <w:r w:rsidRPr="004730F4">
        <w:rPr>
          <w:b/>
          <w:bCs/>
        </w:rPr>
        <w:t>.</w:t>
      </w:r>
      <w:r w:rsidRPr="004730F4">
        <w:rPr>
          <w:b/>
        </w:rPr>
        <w:t xml:space="preserve"> о 12 годині 00 хвилин</w:t>
      </w:r>
      <w:r>
        <w:t xml:space="preserve"> за адресою: м. Київ, проспект Перемоги, 67, 6-й поверх, кімната переговорів.</w:t>
      </w:r>
    </w:p>
    <w:p w:rsidR="00C43175" w:rsidRDefault="00C43175" w:rsidP="00C43175">
      <w:pPr>
        <w:ind w:firstLine="284"/>
        <w:jc w:val="center"/>
      </w:pPr>
      <w:r>
        <w:rPr>
          <w:b/>
          <w:bCs/>
        </w:rPr>
        <w:t>ПРОЕКТ ПОРЯДКУ ДЕННОГО</w:t>
      </w:r>
      <w:r>
        <w:t xml:space="preserve">: </w:t>
      </w:r>
    </w:p>
    <w:p w:rsidR="00FF314A" w:rsidRPr="00087CD1" w:rsidRDefault="00FF314A" w:rsidP="00FF314A">
      <w:pPr>
        <w:tabs>
          <w:tab w:val="left" w:pos="709"/>
        </w:tabs>
        <w:spacing w:line="100" w:lineRule="atLeast"/>
        <w:ind w:firstLine="284"/>
      </w:pPr>
      <w:r w:rsidRPr="00087CD1">
        <w:t>1. Обрання лічильної комісії.</w:t>
      </w:r>
    </w:p>
    <w:p w:rsidR="00FF314A" w:rsidRPr="00087CD1" w:rsidRDefault="00FF314A" w:rsidP="00FF314A">
      <w:pPr>
        <w:widowControl w:val="0"/>
        <w:autoSpaceDE w:val="0"/>
        <w:autoSpaceDN w:val="0"/>
        <w:adjustRightInd w:val="0"/>
        <w:ind w:firstLine="284"/>
        <w:jc w:val="both"/>
      </w:pPr>
      <w:r w:rsidRPr="00087CD1">
        <w:t>2. Обрання голови та секретаря загальних зборів та затвердження регламенту загальних зборів.</w:t>
      </w:r>
    </w:p>
    <w:p w:rsidR="00FF314A" w:rsidRPr="00087CD1" w:rsidRDefault="00FF314A" w:rsidP="00FF314A">
      <w:pPr>
        <w:tabs>
          <w:tab w:val="left" w:pos="709"/>
        </w:tabs>
        <w:spacing w:line="100" w:lineRule="atLeast"/>
        <w:ind w:firstLine="284"/>
        <w:jc w:val="both"/>
      </w:pPr>
      <w:r w:rsidRPr="00087CD1">
        <w:t xml:space="preserve">3. Схвалення рішення Наглядової ради Товариства про затвердження порядку та способу засвідчення бюлетенів для голосування на чергових загальних зборах акціонерів. </w:t>
      </w:r>
    </w:p>
    <w:p w:rsidR="00FF314A" w:rsidRPr="00087CD1" w:rsidRDefault="00FF314A" w:rsidP="00FF314A">
      <w:pPr>
        <w:tabs>
          <w:tab w:val="left" w:pos="709"/>
        </w:tabs>
        <w:spacing w:line="100" w:lineRule="atLeast"/>
        <w:ind w:firstLine="284"/>
        <w:jc w:val="both"/>
      </w:pPr>
      <w:r w:rsidRPr="00087CD1">
        <w:t>4. Звіт виконавчого органу – Генерального директора про фінансово-господарсь</w:t>
      </w:r>
      <w:r w:rsidR="000A790B">
        <w:t>ку діяльність Товариства за 2019</w:t>
      </w:r>
      <w:r w:rsidRPr="00087CD1">
        <w:t xml:space="preserve"> рік.</w:t>
      </w:r>
    </w:p>
    <w:p w:rsidR="00FF314A" w:rsidRPr="009D50B3" w:rsidRDefault="00FF314A" w:rsidP="00FF314A">
      <w:pPr>
        <w:tabs>
          <w:tab w:val="left" w:pos="709"/>
        </w:tabs>
        <w:spacing w:line="100" w:lineRule="atLeast"/>
        <w:ind w:firstLine="284"/>
      </w:pPr>
      <w:r w:rsidRPr="009D50B3">
        <w:t>5. Звіт На</w:t>
      </w:r>
      <w:r w:rsidR="000A790B">
        <w:t>глядової ради Товариства за 2019</w:t>
      </w:r>
      <w:r w:rsidRPr="009D50B3">
        <w:t xml:space="preserve"> рік.</w:t>
      </w:r>
    </w:p>
    <w:p w:rsidR="00FF314A" w:rsidRPr="009D50B3" w:rsidRDefault="000A790B" w:rsidP="00FF314A">
      <w:pPr>
        <w:pStyle w:val="a6"/>
        <w:ind w:firstLine="284"/>
        <w:jc w:val="both"/>
        <w:rPr>
          <w:rFonts w:ascii="Times New Roman" w:hAnsi="Times New Roman"/>
          <w:sz w:val="24"/>
          <w:szCs w:val="24"/>
        </w:rPr>
      </w:pPr>
      <w:r>
        <w:rPr>
          <w:rFonts w:ascii="Times New Roman" w:hAnsi="Times New Roman"/>
          <w:sz w:val="24"/>
          <w:szCs w:val="24"/>
        </w:rPr>
        <w:t>6. Припинення повноважень членів Нагля</w:t>
      </w:r>
      <w:r w:rsidR="00040CB2">
        <w:rPr>
          <w:rFonts w:ascii="Times New Roman" w:hAnsi="Times New Roman"/>
          <w:sz w:val="24"/>
          <w:szCs w:val="24"/>
        </w:rPr>
        <w:t>дової ради Товариства</w:t>
      </w:r>
      <w:r w:rsidR="00FF314A" w:rsidRPr="009D50B3">
        <w:rPr>
          <w:rFonts w:ascii="Times New Roman" w:hAnsi="Times New Roman"/>
          <w:sz w:val="24"/>
          <w:szCs w:val="24"/>
        </w:rPr>
        <w:t>.</w:t>
      </w:r>
    </w:p>
    <w:p w:rsidR="00FF314A" w:rsidRPr="009D50B3" w:rsidRDefault="00040CB2" w:rsidP="00FF314A">
      <w:pPr>
        <w:pStyle w:val="11"/>
        <w:ind w:firstLine="284"/>
        <w:jc w:val="both"/>
        <w:rPr>
          <w:rFonts w:ascii="Times New Roman" w:hAnsi="Times New Roman"/>
          <w:sz w:val="24"/>
          <w:szCs w:val="24"/>
        </w:rPr>
      </w:pPr>
      <w:r>
        <w:rPr>
          <w:rFonts w:ascii="Times New Roman" w:hAnsi="Times New Roman"/>
          <w:sz w:val="24"/>
          <w:szCs w:val="24"/>
        </w:rPr>
        <w:t>7. Обрання членів Наглядової ради Товариства</w:t>
      </w:r>
      <w:r w:rsidR="00FF314A" w:rsidRPr="009D50B3">
        <w:rPr>
          <w:rFonts w:ascii="Times New Roman" w:hAnsi="Times New Roman"/>
          <w:sz w:val="24"/>
          <w:szCs w:val="24"/>
        </w:rPr>
        <w:t>.</w:t>
      </w:r>
    </w:p>
    <w:p w:rsidR="00FF314A" w:rsidRPr="009D50B3" w:rsidRDefault="00FF314A" w:rsidP="00FF314A">
      <w:pPr>
        <w:pStyle w:val="11"/>
        <w:ind w:firstLine="284"/>
        <w:jc w:val="both"/>
        <w:rPr>
          <w:rFonts w:ascii="Times New Roman" w:hAnsi="Times New Roman"/>
          <w:sz w:val="24"/>
          <w:szCs w:val="24"/>
        </w:rPr>
      </w:pPr>
      <w:r w:rsidRPr="009D50B3">
        <w:rPr>
          <w:rFonts w:ascii="Times New Roman" w:hAnsi="Times New Roman"/>
          <w:sz w:val="24"/>
          <w:szCs w:val="24"/>
        </w:rPr>
        <w:t>8.</w:t>
      </w:r>
      <w:r w:rsidR="000A790B">
        <w:rPr>
          <w:rFonts w:ascii="Times New Roman" w:hAnsi="Times New Roman"/>
          <w:sz w:val="24"/>
          <w:szCs w:val="24"/>
        </w:rPr>
        <w:t xml:space="preserve"> Звіт Ревізійної комісії за 2019</w:t>
      </w:r>
      <w:r w:rsidRPr="009D50B3">
        <w:rPr>
          <w:rFonts w:ascii="Times New Roman" w:hAnsi="Times New Roman"/>
          <w:sz w:val="24"/>
          <w:szCs w:val="24"/>
        </w:rPr>
        <w:t xml:space="preserve"> рік.</w:t>
      </w:r>
    </w:p>
    <w:p w:rsidR="00FF314A" w:rsidRPr="009D50B3" w:rsidRDefault="00FF314A" w:rsidP="00FF314A">
      <w:pPr>
        <w:tabs>
          <w:tab w:val="left" w:pos="709"/>
        </w:tabs>
        <w:spacing w:line="100" w:lineRule="atLeast"/>
        <w:ind w:firstLine="284"/>
        <w:jc w:val="both"/>
      </w:pPr>
      <w:r w:rsidRPr="009D50B3">
        <w:t>9. Затвердження річного звіту Товариства, висновків Ревізійної комісії по річному звіту та балансу Товариства.</w:t>
      </w:r>
    </w:p>
    <w:p w:rsidR="00FF314A" w:rsidRPr="00087CD1" w:rsidRDefault="00FF314A" w:rsidP="00FF314A">
      <w:pPr>
        <w:tabs>
          <w:tab w:val="left" w:pos="709"/>
        </w:tabs>
        <w:spacing w:line="100" w:lineRule="atLeast"/>
        <w:ind w:firstLine="284"/>
        <w:jc w:val="both"/>
      </w:pPr>
      <w:r w:rsidRPr="00087CD1">
        <w:t>10. Визначення основних напрямків діяльності і планів Товариства на поточний рік.</w:t>
      </w:r>
    </w:p>
    <w:p w:rsidR="00FF314A" w:rsidRPr="00087CD1" w:rsidRDefault="00FF314A" w:rsidP="00FF314A">
      <w:pPr>
        <w:tabs>
          <w:tab w:val="left" w:pos="709"/>
        </w:tabs>
        <w:spacing w:line="100" w:lineRule="atLeast"/>
        <w:ind w:firstLine="284"/>
        <w:jc w:val="both"/>
      </w:pPr>
      <w:r w:rsidRPr="00087CD1">
        <w:t xml:space="preserve">11. Затвердження порядку розподілу прибутку і збитків Товариства. </w:t>
      </w:r>
    </w:p>
    <w:p w:rsidR="00FF314A" w:rsidRDefault="00FF314A" w:rsidP="00FF314A">
      <w:pPr>
        <w:tabs>
          <w:tab w:val="left" w:pos="5232"/>
        </w:tabs>
        <w:ind w:right="72" w:firstLine="284"/>
        <w:jc w:val="both"/>
      </w:pPr>
      <w:r w:rsidRPr="00087CD1">
        <w:t>12. Попереднє схвалення значних правочинів.</w:t>
      </w:r>
    </w:p>
    <w:p w:rsidR="00C43175" w:rsidRDefault="00C43175" w:rsidP="00C43175">
      <w:pPr>
        <w:tabs>
          <w:tab w:val="left" w:pos="709"/>
        </w:tabs>
        <w:spacing w:line="100" w:lineRule="atLeast"/>
        <w:ind w:firstLine="284"/>
        <w:jc w:val="center"/>
        <w:rPr>
          <w:b/>
        </w:rPr>
      </w:pPr>
      <w:r>
        <w:rPr>
          <w:b/>
        </w:rPr>
        <w:t>Проекти рішень щодо питань, включених до проекту порядку денного:</w:t>
      </w:r>
    </w:p>
    <w:p w:rsidR="00FF314A" w:rsidRPr="00087CD1" w:rsidRDefault="00D80A7F" w:rsidP="00FF314A">
      <w:pPr>
        <w:pStyle w:val="a4"/>
        <w:tabs>
          <w:tab w:val="num" w:pos="142"/>
          <w:tab w:val="left" w:pos="993"/>
        </w:tabs>
        <w:ind w:firstLine="284"/>
      </w:pPr>
      <w:r>
        <w:t>1.</w:t>
      </w:r>
      <w:r w:rsidR="00FF314A" w:rsidRPr="00087CD1">
        <w:t xml:space="preserve"> Обрати </w:t>
      </w:r>
      <w:proofErr w:type="spellStart"/>
      <w:r w:rsidR="00FF314A" w:rsidRPr="00087CD1">
        <w:t>лічильну</w:t>
      </w:r>
      <w:proofErr w:type="spellEnd"/>
      <w:r w:rsidR="00FF314A" w:rsidRPr="00087CD1">
        <w:t xml:space="preserve"> </w:t>
      </w:r>
      <w:proofErr w:type="spellStart"/>
      <w:r w:rsidR="00FF314A" w:rsidRPr="00087CD1">
        <w:t>комісію</w:t>
      </w:r>
      <w:proofErr w:type="spellEnd"/>
      <w:r w:rsidR="00FF314A" w:rsidRPr="00087CD1">
        <w:t xml:space="preserve"> у </w:t>
      </w:r>
      <w:proofErr w:type="spellStart"/>
      <w:r w:rsidR="00FF314A" w:rsidRPr="00087CD1">
        <w:t>складі</w:t>
      </w:r>
      <w:proofErr w:type="spellEnd"/>
      <w:r w:rsidR="00FF314A" w:rsidRPr="00087CD1">
        <w:t xml:space="preserve"> </w:t>
      </w:r>
      <w:proofErr w:type="spellStart"/>
      <w:r w:rsidR="00FF314A" w:rsidRPr="00087CD1">
        <w:t>двох</w:t>
      </w:r>
      <w:proofErr w:type="spellEnd"/>
      <w:r w:rsidR="00FF314A" w:rsidRPr="00087CD1">
        <w:t xml:space="preserve"> </w:t>
      </w:r>
      <w:proofErr w:type="spellStart"/>
      <w:r w:rsidR="00FF314A" w:rsidRPr="00087CD1">
        <w:t>осіб</w:t>
      </w:r>
      <w:proofErr w:type="spellEnd"/>
      <w:r w:rsidR="00FF314A" w:rsidRPr="00087CD1">
        <w:t xml:space="preserve">, а </w:t>
      </w:r>
      <w:proofErr w:type="spellStart"/>
      <w:r w:rsidR="00FF314A" w:rsidRPr="00087CD1">
        <w:t>саме</w:t>
      </w:r>
      <w:proofErr w:type="spellEnd"/>
      <w:r w:rsidR="00FF314A" w:rsidRPr="00087CD1">
        <w:t>:</w:t>
      </w:r>
    </w:p>
    <w:p w:rsidR="00FF314A" w:rsidRPr="00087CD1" w:rsidRDefault="00FF314A" w:rsidP="00FF314A">
      <w:pPr>
        <w:numPr>
          <w:ilvl w:val="0"/>
          <w:numId w:val="2"/>
        </w:numPr>
        <w:tabs>
          <w:tab w:val="left" w:pos="284"/>
          <w:tab w:val="left" w:pos="993"/>
        </w:tabs>
        <w:suppressAutoHyphens/>
        <w:ind w:left="0" w:firstLine="284"/>
      </w:pPr>
      <w:r w:rsidRPr="00087CD1">
        <w:t>Жидченко К.П., Голова, 2) Саско В.Б.</w:t>
      </w:r>
    </w:p>
    <w:p w:rsidR="00FF314A" w:rsidRPr="00087CD1" w:rsidRDefault="00FF314A" w:rsidP="00FF314A">
      <w:pPr>
        <w:pStyle w:val="a4"/>
        <w:ind w:firstLine="284"/>
      </w:pPr>
      <w:r w:rsidRPr="00087CD1">
        <w:t xml:space="preserve">2. Обрати головою </w:t>
      </w:r>
      <w:proofErr w:type="spellStart"/>
      <w:r w:rsidRPr="00087CD1">
        <w:t>загальних</w:t>
      </w:r>
      <w:proofErr w:type="spellEnd"/>
      <w:r w:rsidRPr="00087CD1">
        <w:t xml:space="preserve"> </w:t>
      </w:r>
      <w:proofErr w:type="spellStart"/>
      <w:r w:rsidRPr="00087CD1">
        <w:t>зборів</w:t>
      </w:r>
      <w:proofErr w:type="spellEnd"/>
      <w:r w:rsidRPr="00087CD1">
        <w:t xml:space="preserve"> Боярина О.П., секретарем </w:t>
      </w:r>
      <w:proofErr w:type="spellStart"/>
      <w:r w:rsidRPr="00087CD1">
        <w:t>загальних</w:t>
      </w:r>
      <w:proofErr w:type="spellEnd"/>
      <w:r w:rsidRPr="00087CD1">
        <w:t xml:space="preserve"> </w:t>
      </w:r>
      <w:proofErr w:type="spellStart"/>
      <w:r w:rsidRPr="00087CD1">
        <w:t>зборів</w:t>
      </w:r>
      <w:proofErr w:type="spellEnd"/>
      <w:r w:rsidRPr="00087CD1">
        <w:t xml:space="preserve"> – Дьяконова О.В. </w:t>
      </w:r>
      <w:proofErr w:type="spellStart"/>
      <w:r w:rsidRPr="00087CD1">
        <w:t>Розглядати</w:t>
      </w:r>
      <w:proofErr w:type="spellEnd"/>
      <w:r w:rsidRPr="00087CD1">
        <w:t xml:space="preserve"> </w:t>
      </w:r>
      <w:proofErr w:type="spellStart"/>
      <w:r w:rsidRPr="00087CD1">
        <w:t>питання</w:t>
      </w:r>
      <w:proofErr w:type="spellEnd"/>
      <w:r w:rsidRPr="00087CD1">
        <w:t xml:space="preserve"> порядку денного за </w:t>
      </w:r>
      <w:proofErr w:type="spellStart"/>
      <w:r w:rsidRPr="00087CD1">
        <w:t>наступним</w:t>
      </w:r>
      <w:proofErr w:type="spellEnd"/>
      <w:r w:rsidRPr="00087CD1">
        <w:t xml:space="preserve"> регламентом:</w:t>
      </w:r>
    </w:p>
    <w:p w:rsidR="00FF314A" w:rsidRPr="00087CD1" w:rsidRDefault="00FF314A" w:rsidP="00FF314A">
      <w:pPr>
        <w:ind w:firstLine="284"/>
        <w:jc w:val="both"/>
      </w:pPr>
      <w:r w:rsidRPr="00087CD1">
        <w:tab/>
        <w:t>- основна доповідь – до 30 хвилин;</w:t>
      </w:r>
    </w:p>
    <w:p w:rsidR="00FF314A" w:rsidRPr="00087CD1" w:rsidRDefault="00FF314A" w:rsidP="00FF314A">
      <w:pPr>
        <w:ind w:firstLine="284"/>
        <w:jc w:val="both"/>
      </w:pPr>
      <w:r w:rsidRPr="00087CD1">
        <w:tab/>
        <w:t>- співдоповідь – до 15 хвилин;</w:t>
      </w:r>
    </w:p>
    <w:p w:rsidR="00FF314A" w:rsidRPr="00087CD1" w:rsidRDefault="00FF314A" w:rsidP="00FF314A">
      <w:pPr>
        <w:ind w:firstLine="284"/>
        <w:jc w:val="both"/>
      </w:pPr>
      <w:r w:rsidRPr="00087CD1">
        <w:tab/>
        <w:t>- виступи в дебатах – до 10 хвилини;</w:t>
      </w:r>
    </w:p>
    <w:p w:rsidR="00FF314A" w:rsidRPr="00087CD1" w:rsidRDefault="00FF314A" w:rsidP="00FF314A">
      <w:pPr>
        <w:ind w:firstLine="284"/>
        <w:jc w:val="both"/>
      </w:pPr>
      <w:r w:rsidRPr="00087CD1">
        <w:tab/>
        <w:t>- відповіді на запитання  –  до 10 хвилин.</w:t>
      </w:r>
    </w:p>
    <w:p w:rsidR="00FF314A" w:rsidRPr="00087CD1" w:rsidRDefault="00FF314A" w:rsidP="00FF314A">
      <w:pPr>
        <w:tabs>
          <w:tab w:val="left" w:pos="709"/>
        </w:tabs>
        <w:spacing w:line="100" w:lineRule="atLeast"/>
        <w:ind w:firstLine="284"/>
        <w:jc w:val="both"/>
      </w:pPr>
      <w:r w:rsidRPr="00087CD1">
        <w:t xml:space="preserve">3. Схвалити  рішення Наглядової ради про затвердження порядку та способу засвідчення бюлетенів для голосування на чергових загальних зборах акціонерів. </w:t>
      </w:r>
    </w:p>
    <w:p w:rsidR="00FF314A" w:rsidRPr="00087CD1" w:rsidRDefault="00FF314A" w:rsidP="00FF314A">
      <w:pPr>
        <w:tabs>
          <w:tab w:val="left" w:pos="709"/>
        </w:tabs>
        <w:spacing w:line="100" w:lineRule="atLeast"/>
        <w:ind w:firstLine="284"/>
        <w:jc w:val="both"/>
      </w:pPr>
      <w:r w:rsidRPr="00087CD1">
        <w:t>4. Прийняти до відома звіт виконавчого органу про фінансово-господарсь</w:t>
      </w:r>
      <w:r w:rsidR="002025B3">
        <w:t>ку діяльність Товариства за 2019</w:t>
      </w:r>
      <w:r w:rsidRPr="00087CD1">
        <w:t xml:space="preserve"> рік.</w:t>
      </w:r>
    </w:p>
    <w:p w:rsidR="00FF314A" w:rsidRPr="00087CD1" w:rsidRDefault="00FF314A" w:rsidP="00FF314A">
      <w:pPr>
        <w:tabs>
          <w:tab w:val="left" w:pos="709"/>
        </w:tabs>
        <w:spacing w:line="100" w:lineRule="atLeast"/>
        <w:ind w:firstLine="284"/>
        <w:jc w:val="both"/>
      </w:pPr>
      <w:r w:rsidRPr="00087CD1">
        <w:t>5. Прийняти до відома звіт Наглядової ради Товариства про діяльніс</w:t>
      </w:r>
      <w:r w:rsidR="002025B3">
        <w:t>ть Наглядової ради протягом 2019</w:t>
      </w:r>
      <w:r w:rsidRPr="00087CD1">
        <w:t xml:space="preserve"> року.</w:t>
      </w:r>
    </w:p>
    <w:p w:rsidR="00FF314A" w:rsidRPr="00087CD1" w:rsidRDefault="00FF314A" w:rsidP="00FF314A">
      <w:pPr>
        <w:pStyle w:val="11"/>
        <w:ind w:firstLine="284"/>
        <w:jc w:val="both"/>
        <w:rPr>
          <w:rFonts w:ascii="Times New Roman" w:hAnsi="Times New Roman"/>
          <w:bCs/>
          <w:iCs/>
          <w:sz w:val="24"/>
          <w:szCs w:val="24"/>
        </w:rPr>
      </w:pPr>
      <w:r w:rsidRPr="00087CD1">
        <w:rPr>
          <w:rFonts w:ascii="Times New Roman" w:hAnsi="Times New Roman"/>
          <w:sz w:val="24"/>
          <w:szCs w:val="24"/>
        </w:rPr>
        <w:t xml:space="preserve">6. </w:t>
      </w:r>
      <w:r w:rsidRPr="00087CD1">
        <w:rPr>
          <w:rFonts w:ascii="Times New Roman" w:hAnsi="Times New Roman"/>
          <w:iCs/>
          <w:sz w:val="24"/>
          <w:szCs w:val="24"/>
        </w:rPr>
        <w:t>Припинити пов</w:t>
      </w:r>
      <w:r>
        <w:rPr>
          <w:rFonts w:ascii="Times New Roman" w:hAnsi="Times New Roman"/>
          <w:iCs/>
          <w:sz w:val="24"/>
          <w:szCs w:val="24"/>
        </w:rPr>
        <w:t>нов</w:t>
      </w:r>
      <w:r w:rsidR="002025B3">
        <w:rPr>
          <w:rFonts w:ascii="Times New Roman" w:hAnsi="Times New Roman"/>
          <w:iCs/>
          <w:sz w:val="24"/>
          <w:szCs w:val="24"/>
        </w:rPr>
        <w:t xml:space="preserve">аження членів Наглядової ради Товариства: Боярина О.П., </w:t>
      </w:r>
      <w:proofErr w:type="spellStart"/>
      <w:r w:rsidR="002025B3">
        <w:rPr>
          <w:rFonts w:ascii="Times New Roman" w:hAnsi="Times New Roman"/>
          <w:iCs/>
          <w:sz w:val="24"/>
          <w:szCs w:val="24"/>
        </w:rPr>
        <w:t>Крисіна</w:t>
      </w:r>
      <w:proofErr w:type="spellEnd"/>
      <w:r w:rsidR="002025B3">
        <w:rPr>
          <w:rFonts w:ascii="Times New Roman" w:hAnsi="Times New Roman"/>
          <w:iCs/>
          <w:sz w:val="24"/>
          <w:szCs w:val="24"/>
        </w:rPr>
        <w:t xml:space="preserve"> О.В</w:t>
      </w:r>
      <w:r w:rsidRPr="00087CD1">
        <w:rPr>
          <w:rFonts w:ascii="Times New Roman" w:hAnsi="Times New Roman"/>
          <w:iCs/>
          <w:sz w:val="24"/>
          <w:szCs w:val="24"/>
        </w:rPr>
        <w:t>.</w:t>
      </w:r>
      <w:r w:rsidR="002025B3">
        <w:rPr>
          <w:rFonts w:ascii="Times New Roman" w:hAnsi="Times New Roman"/>
          <w:iCs/>
          <w:sz w:val="24"/>
          <w:szCs w:val="24"/>
        </w:rPr>
        <w:t xml:space="preserve">, </w:t>
      </w:r>
      <w:proofErr w:type="spellStart"/>
      <w:r w:rsidR="002025B3">
        <w:rPr>
          <w:rFonts w:ascii="Times New Roman" w:hAnsi="Times New Roman"/>
          <w:iCs/>
          <w:sz w:val="24"/>
          <w:szCs w:val="24"/>
        </w:rPr>
        <w:t>Дьяконова</w:t>
      </w:r>
      <w:proofErr w:type="spellEnd"/>
      <w:r w:rsidR="002025B3">
        <w:rPr>
          <w:rFonts w:ascii="Times New Roman" w:hAnsi="Times New Roman"/>
          <w:iCs/>
          <w:sz w:val="24"/>
          <w:szCs w:val="24"/>
        </w:rPr>
        <w:t xml:space="preserve"> О.В</w:t>
      </w:r>
      <w:r w:rsidRPr="00087CD1">
        <w:rPr>
          <w:rFonts w:ascii="Times New Roman" w:hAnsi="Times New Roman"/>
          <w:iCs/>
          <w:sz w:val="24"/>
          <w:szCs w:val="24"/>
        </w:rPr>
        <w:t>.</w:t>
      </w:r>
    </w:p>
    <w:p w:rsidR="00FF314A" w:rsidRPr="00E1790A" w:rsidRDefault="00E1790A" w:rsidP="00E1790A">
      <w:pPr>
        <w:jc w:val="both"/>
        <w:rPr>
          <w:rFonts w:ascii="Arial" w:hAnsi="Arial" w:cs="Arial"/>
        </w:rPr>
      </w:pPr>
      <w:r>
        <w:t xml:space="preserve">     </w:t>
      </w:r>
      <w:r w:rsidR="00FF314A" w:rsidRPr="007F16DD">
        <w:t xml:space="preserve">7. </w:t>
      </w:r>
      <w:r w:rsidR="00FF314A">
        <w:t>Обрати</w:t>
      </w:r>
      <w:r w:rsidR="006F349B">
        <w:t xml:space="preserve"> членів Наглядової ради</w:t>
      </w:r>
      <w:r w:rsidR="004C07EA">
        <w:t xml:space="preserve"> Товариства</w:t>
      </w:r>
      <w:r w:rsidR="00FF314A" w:rsidRPr="007F16DD">
        <w:t xml:space="preserve"> шляхом кумулятивного голос</w:t>
      </w:r>
      <w:r w:rsidR="004C07EA">
        <w:t>ування. Обрати Наглядову раду</w:t>
      </w:r>
      <w:r w:rsidR="00FF314A" w:rsidRPr="007F16DD">
        <w:t xml:space="preserve"> Товариства у складі: </w:t>
      </w:r>
      <w:r w:rsidR="004C07EA">
        <w:rPr>
          <w:iCs/>
        </w:rPr>
        <w:t xml:space="preserve">Боярина О.П., </w:t>
      </w:r>
      <w:proofErr w:type="spellStart"/>
      <w:r w:rsidR="004C07EA">
        <w:rPr>
          <w:iCs/>
        </w:rPr>
        <w:t>Крисіна</w:t>
      </w:r>
      <w:proofErr w:type="spellEnd"/>
      <w:r w:rsidR="004C07EA">
        <w:rPr>
          <w:iCs/>
        </w:rPr>
        <w:t xml:space="preserve"> О.В</w:t>
      </w:r>
      <w:r w:rsidR="004C07EA" w:rsidRPr="00087CD1">
        <w:rPr>
          <w:iCs/>
        </w:rPr>
        <w:t>.</w:t>
      </w:r>
      <w:r w:rsidR="004C07EA">
        <w:rPr>
          <w:iCs/>
        </w:rPr>
        <w:t xml:space="preserve">, </w:t>
      </w:r>
      <w:proofErr w:type="spellStart"/>
      <w:r w:rsidR="004C07EA">
        <w:rPr>
          <w:iCs/>
        </w:rPr>
        <w:t>Дьяконова</w:t>
      </w:r>
      <w:proofErr w:type="spellEnd"/>
      <w:r w:rsidR="004C07EA">
        <w:rPr>
          <w:iCs/>
        </w:rPr>
        <w:t xml:space="preserve"> О.В</w:t>
      </w:r>
      <w:r w:rsidR="004C07EA" w:rsidRPr="00087CD1">
        <w:rPr>
          <w:iCs/>
        </w:rPr>
        <w:t>.</w:t>
      </w:r>
      <w:r>
        <w:rPr>
          <w:iCs/>
        </w:rPr>
        <w:t xml:space="preserve">, </w:t>
      </w:r>
      <w:r>
        <w:t>терміном на чотири  роки</w:t>
      </w:r>
      <w:bookmarkStart w:id="0" w:name="_GoBack"/>
      <w:bookmarkEnd w:id="0"/>
      <w:r w:rsidRPr="00E1790A">
        <w:t>.</w:t>
      </w:r>
      <w:r>
        <w:rPr>
          <w:rFonts w:ascii="Arial" w:hAnsi="Arial" w:cs="Arial"/>
        </w:rPr>
        <w:t xml:space="preserve"> </w:t>
      </w:r>
    </w:p>
    <w:p w:rsidR="00FF314A" w:rsidRPr="007F16DD" w:rsidRDefault="00FF314A" w:rsidP="00FF314A">
      <w:pPr>
        <w:pStyle w:val="11"/>
        <w:ind w:firstLine="284"/>
        <w:jc w:val="both"/>
        <w:rPr>
          <w:rFonts w:ascii="Times New Roman" w:hAnsi="Times New Roman"/>
          <w:sz w:val="24"/>
          <w:szCs w:val="24"/>
        </w:rPr>
      </w:pPr>
      <w:r w:rsidRPr="007F16DD">
        <w:rPr>
          <w:rFonts w:ascii="Times New Roman" w:hAnsi="Times New Roman"/>
          <w:sz w:val="24"/>
          <w:szCs w:val="24"/>
        </w:rPr>
        <w:t>8. Затвердити</w:t>
      </w:r>
      <w:r w:rsidR="004C07EA">
        <w:rPr>
          <w:rFonts w:ascii="Times New Roman" w:hAnsi="Times New Roman"/>
          <w:sz w:val="24"/>
          <w:szCs w:val="24"/>
        </w:rPr>
        <w:t xml:space="preserve"> звіт Ревізійної комісії за 2019</w:t>
      </w:r>
      <w:r w:rsidRPr="007F16DD">
        <w:rPr>
          <w:rFonts w:ascii="Times New Roman" w:hAnsi="Times New Roman"/>
          <w:sz w:val="24"/>
          <w:szCs w:val="24"/>
        </w:rPr>
        <w:t>рік.</w:t>
      </w:r>
    </w:p>
    <w:p w:rsidR="00FF314A" w:rsidRPr="00087CD1" w:rsidRDefault="00FF314A" w:rsidP="00FF314A">
      <w:pPr>
        <w:tabs>
          <w:tab w:val="left" w:pos="709"/>
        </w:tabs>
        <w:spacing w:line="100" w:lineRule="atLeast"/>
        <w:ind w:firstLine="284"/>
        <w:jc w:val="both"/>
      </w:pPr>
      <w:r w:rsidRPr="00087CD1">
        <w:t>9. Затвердити річний звіт Товариства. Затвердити висновки Ревізійної комісії по річному звіту та балансу Товариства.</w:t>
      </w:r>
    </w:p>
    <w:p w:rsidR="00FF314A" w:rsidRPr="00087CD1" w:rsidRDefault="00FF314A" w:rsidP="00FF314A">
      <w:pPr>
        <w:tabs>
          <w:tab w:val="left" w:pos="709"/>
        </w:tabs>
        <w:spacing w:line="100" w:lineRule="atLeast"/>
        <w:ind w:firstLine="284"/>
        <w:jc w:val="both"/>
      </w:pPr>
      <w:r w:rsidRPr="00087CD1">
        <w:t>10. Затвердити запропоновані Генеральним директором Товариства основні напрямки діяльності і п</w:t>
      </w:r>
      <w:r w:rsidR="004C07EA">
        <w:t>лани Товариства на поточний 2020</w:t>
      </w:r>
      <w:r w:rsidRPr="00087CD1">
        <w:t xml:space="preserve"> рік.</w:t>
      </w:r>
    </w:p>
    <w:p w:rsidR="00FF314A" w:rsidRDefault="006F349B" w:rsidP="00FF314A">
      <w:pPr>
        <w:jc w:val="both"/>
      </w:pPr>
      <w:r>
        <w:t xml:space="preserve">     </w:t>
      </w:r>
      <w:r w:rsidR="00FF314A" w:rsidRPr="00087CD1">
        <w:t>11. Дане питання порядку денного залишити без розгляду у зв’язку з відсутністю прибутку Товариства.</w:t>
      </w:r>
      <w:r w:rsidR="00FF314A">
        <w:t>,</w:t>
      </w:r>
    </w:p>
    <w:p w:rsidR="00E87156" w:rsidRPr="00E87156" w:rsidRDefault="006F349B" w:rsidP="006F349B">
      <w:pPr>
        <w:tabs>
          <w:tab w:val="left" w:pos="567"/>
        </w:tabs>
        <w:jc w:val="both"/>
        <w:rPr>
          <w:lang w:val="ru-RU"/>
        </w:rPr>
      </w:pPr>
      <w:r>
        <w:lastRenderedPageBreak/>
        <w:t xml:space="preserve">     </w:t>
      </w:r>
      <w:r w:rsidR="00C43175">
        <w:t>12. Попередньо схвалити значні правочини, які можуть вчинятися Товариством протягом не більш як одного року</w:t>
      </w:r>
      <w:r w:rsidR="00E87156">
        <w:rPr>
          <w:lang w:val="ru-RU"/>
        </w:rPr>
        <w:t>:</w:t>
      </w:r>
    </w:p>
    <w:p w:rsidR="00E87156" w:rsidRPr="00255453" w:rsidRDefault="00E87156" w:rsidP="00E87156">
      <w:pPr>
        <w:jc w:val="both"/>
      </w:pPr>
      <w:r w:rsidRPr="00255453">
        <w:t>-  Нові кредитні договори, договори застави/іпотеки та договори поруки,</w:t>
      </w:r>
      <w:r w:rsidRPr="00255453">
        <w:rPr>
          <w:rFonts w:ascii="Arial" w:hAnsi="Arial" w:cs="Arial"/>
        </w:rPr>
        <w:t xml:space="preserve"> </w:t>
      </w:r>
      <w:r w:rsidRPr="00255453">
        <w:t>а також зміни і доповнення до них, на загальну суму, що не перевищуватиме еквівалент 30 (тридцять) мільйонів євро за офіційним курсом Національного Банку України на дату укладання таких правочинів;</w:t>
      </w:r>
    </w:p>
    <w:p w:rsidR="00E87156" w:rsidRPr="00255453" w:rsidRDefault="00E87156" w:rsidP="00E87156">
      <w:pPr>
        <w:jc w:val="both"/>
      </w:pPr>
      <w:r w:rsidRPr="00255453">
        <w:t xml:space="preserve">-       Додаткові угоди, якими вносяться будь-які зміни до вже укладених кредитних договорів, договорів застави/іпотеки та договорів поруки; гранична сукупна вартість вище зазначених попередньо схвалених правочинів не повинна перевищувати еквівалент 30 (тридцять) мільйонів євро за офіційним курсом Національного Банку України на дату укладання таких правочинів </w:t>
      </w:r>
    </w:p>
    <w:p w:rsidR="00E87156" w:rsidRDefault="00E87156" w:rsidP="00E87156">
      <w:pPr>
        <w:jc w:val="both"/>
      </w:pPr>
      <w:r w:rsidRPr="00255453">
        <w:t>-       Договори щодо надання/отримання поворотної фінансової допомоги на загальну суму (ліміт), що не перевищує еквівалент 100 (сто) мільйонів гривень, а також будь-які зміни та доповнення до них, що не збільшують зазначений ліміт.</w:t>
      </w:r>
    </w:p>
    <w:p w:rsidR="00C43175" w:rsidRDefault="00FF314A" w:rsidP="006F349B">
      <w:pPr>
        <w:jc w:val="both"/>
      </w:pPr>
      <w:r>
        <w:rPr>
          <w:rFonts w:ascii="Arial" w:hAnsi="Arial" w:cs="Arial"/>
        </w:rPr>
        <w:t xml:space="preserve">-   </w:t>
      </w:r>
      <w:r w:rsidRPr="00FF314A">
        <w:t>Укладання вказаних значних правочинів, а також укладання (підписання) у майбутньому необхідних додаткових угод чи доповнень до вказаних кредитних договорів, договорів застави/іпотеки, договорів поруки і договорів фінансової допомоги є схваленим/погодженим Загальними зборами акціонерів Товариства. Вказані правочини можуть вчинятися від імені Товариства Генеральним директором без додаткового їх погодження Загальними зборами акціонерів/Наглядовою радою Товариства, протягом одного року з дня прийняття цього рішення.</w:t>
      </w:r>
    </w:p>
    <w:p w:rsidR="00D80A7F" w:rsidRPr="006F349B" w:rsidRDefault="00D80A7F" w:rsidP="00D80A7F">
      <w:pPr>
        <w:pStyle w:val="1"/>
        <w:ind w:left="0" w:firstLine="284"/>
        <w:jc w:val="both"/>
        <w:rPr>
          <w:b w:val="0"/>
          <w:lang w:val="uk-UA"/>
        </w:rPr>
      </w:pPr>
      <w:r w:rsidRPr="006F349B">
        <w:rPr>
          <w:b w:val="0"/>
          <w:lang w:val="uk-UA"/>
        </w:rPr>
        <w:t xml:space="preserve">Реєстрація для участі у загальних зборах відбудеться </w:t>
      </w:r>
      <w:r w:rsidR="004C07EA" w:rsidRPr="006F349B">
        <w:rPr>
          <w:b w:val="0"/>
          <w:lang w:val="uk-UA"/>
        </w:rPr>
        <w:t>24 квітня 2020</w:t>
      </w:r>
      <w:r w:rsidRPr="006F349B">
        <w:rPr>
          <w:b w:val="0"/>
          <w:lang w:val="uk-UA"/>
        </w:rPr>
        <w:t xml:space="preserve"> року з 11 години 15 хвилин  до 11 години 55 хвилин за місцем проведення річних загальних зборів акціонерів.</w:t>
      </w:r>
    </w:p>
    <w:p w:rsidR="00D80A7F" w:rsidRPr="00087CD1" w:rsidRDefault="00D80A7F" w:rsidP="00D80A7F">
      <w:pPr>
        <w:ind w:firstLine="284"/>
        <w:jc w:val="both"/>
        <w:rPr>
          <w:color w:val="FF0000"/>
          <w:highlight w:val="white"/>
        </w:rPr>
      </w:pPr>
      <w:r w:rsidRPr="00087CD1">
        <w:rPr>
          <w:lang w:eastAsia="ar-SA"/>
        </w:rPr>
        <w:t xml:space="preserve">У загальних зборах акціонерів Товариства беруть участь особи, включені до переліку акціонерів, які мають право на таку участь, або їх представники. </w:t>
      </w:r>
      <w:r w:rsidRPr="00087CD1">
        <w:rPr>
          <w:bCs/>
        </w:rPr>
        <w:t xml:space="preserve">Для участі у </w:t>
      </w:r>
      <w:r w:rsidRPr="00087CD1">
        <w:t xml:space="preserve">загальних </w:t>
      </w:r>
      <w:r w:rsidRPr="00087CD1">
        <w:rPr>
          <w:bCs/>
        </w:rPr>
        <w:t xml:space="preserve">зборах акціонери повинні мати документи, що посвідчують їх особу (паспорт), а представники акціонерів – документи, що посвідчують їх особу (паспорт) та </w:t>
      </w:r>
      <w:r w:rsidRPr="00087CD1">
        <w:rPr>
          <w:highlight w:val="white"/>
        </w:rPr>
        <w:t>оформлену згідно з чинним законодавством України довіреність, яка надає представнику право на участь та голосування на загальних зборах Товариства.</w:t>
      </w:r>
      <w:r w:rsidRPr="00087CD1">
        <w:rPr>
          <w:color w:val="FF0000"/>
          <w:highlight w:val="white"/>
        </w:rPr>
        <w:t xml:space="preserve"> </w:t>
      </w:r>
    </w:p>
    <w:p w:rsidR="00D80A7F" w:rsidRPr="00087CD1" w:rsidRDefault="00D80A7F" w:rsidP="00D80A7F">
      <w:pPr>
        <w:ind w:firstLine="284"/>
        <w:jc w:val="both"/>
      </w:pPr>
      <w:r w:rsidRPr="00087CD1">
        <w:t xml:space="preserve">Акціонер має право видати довіреність на право участі та голосування на загальних зборах декільком своїм представникам.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До закінчення часу, відведеного на реєстрацію учасників загальних зборів, акціонер має право замінити свого представника, повідомивши про це реєстраційну комісію та Генерального директора Товариства, або взяти участь у загальних зборах особисто. У разі, якщо для участі в загальних зборах з’явиться декілька представників акціонера, зареєстрованим буде той представник, довіреність якому буде видана пізніше. </w:t>
      </w:r>
    </w:p>
    <w:p w:rsidR="00D80A7F" w:rsidRPr="00087CD1" w:rsidRDefault="00D80A7F" w:rsidP="00D80A7F">
      <w:pPr>
        <w:shd w:val="clear" w:color="auto" w:fill="FFFFFF"/>
        <w:ind w:firstLine="284"/>
        <w:jc w:val="both"/>
        <w:rPr>
          <w:bCs/>
        </w:rPr>
      </w:pPr>
      <w:r w:rsidRPr="00087CD1">
        <w:t>Представник акціонера голосує</w:t>
      </w:r>
      <w:r w:rsidRPr="00087CD1">
        <w:rPr>
          <w:bCs/>
        </w:rPr>
        <w:t xml:space="preserve"> на загальних зборах на свій розсуд або згідно з завданням щодо голосування, виданим акціонером.</w:t>
      </w:r>
    </w:p>
    <w:p w:rsidR="00D80A7F" w:rsidRPr="00087CD1" w:rsidRDefault="00D80A7F" w:rsidP="00D80A7F">
      <w:pPr>
        <w:ind w:firstLine="284"/>
        <w:jc w:val="both"/>
      </w:pPr>
      <w:r w:rsidRPr="00087CD1">
        <w:t xml:space="preserve">Для ознайомлення з матеріалами до загальних зборів та документами, необхідними для прийняття рішень з питань проекту порядку денного, та проектами рішень з питань, що виносяться на голосування, </w:t>
      </w:r>
      <w:r w:rsidRPr="00087CD1">
        <w:rPr>
          <w:bCs/>
        </w:rPr>
        <w:t>звертатися за місцезнаходженням Товариства:</w:t>
      </w:r>
      <w:r w:rsidRPr="00087CD1">
        <w:t xml:space="preserve"> м. Київ, проспект Перемоги, 67, 3-й поверх, кімната № 306</w:t>
      </w:r>
      <w:r w:rsidRPr="00087CD1">
        <w:rPr>
          <w:bCs/>
        </w:rPr>
        <w:t xml:space="preserve">, у робочі дні, робочі години, а в день проведення загальних  зборів - за місцем проведення загальних зборів. Посадова особа, відповідальна за порядок ознайомлення акціонерів з документами – Генеральний директор </w:t>
      </w:r>
      <w:r w:rsidR="004C07EA">
        <w:t>Боярин Петро Ілліч</w:t>
      </w:r>
      <w:r w:rsidRPr="00087CD1">
        <w:t xml:space="preserve">. Акціонери мають право не пізніше початку загальних зборів направляти Товариству </w:t>
      </w:r>
      <w:r w:rsidRPr="00087CD1">
        <w:rPr>
          <w:color w:val="000000"/>
          <w:shd w:val="clear" w:color="auto" w:fill="FFFFFF"/>
        </w:rPr>
        <w:t>письмові запитання щодо питань, включених до проекту порядку денного загальних зборів та порядку денного загальних зборів.</w:t>
      </w:r>
    </w:p>
    <w:p w:rsidR="00D80A7F" w:rsidRPr="00087CD1" w:rsidRDefault="00D80A7F" w:rsidP="00D80A7F">
      <w:pPr>
        <w:shd w:val="clear" w:color="auto" w:fill="FFFFFF"/>
        <w:ind w:firstLine="284"/>
        <w:jc w:val="both"/>
      </w:pPr>
      <w:r w:rsidRPr="00087CD1">
        <w:t xml:space="preserve">Акціонери мають право вносити пропозиції до проекту порядку денного </w:t>
      </w:r>
      <w:r w:rsidRPr="00087CD1">
        <w:rPr>
          <w:color w:val="000000"/>
          <w:shd w:val="clear" w:color="auto" w:fill="FFFFFF"/>
        </w:rPr>
        <w:t>загальних зборів</w:t>
      </w:r>
      <w:r w:rsidRPr="00087CD1">
        <w:t xml:space="preserve"> не пізніше ніж за 20 днів до дня проведення загальних зборів, а щодо кандидатів в органи Товариства – не пізніше ніж за 7 днів до дати проведення загальних зборів. </w:t>
      </w:r>
      <w:r w:rsidRPr="00087CD1">
        <w:lastRenderedPageBreak/>
        <w:t xml:space="preserve">Пропозиції подаються в письмовій формі на адресу за місцезнаходженням Товариства та мають містити </w:t>
      </w:r>
      <w:r w:rsidRPr="00087CD1">
        <w:rPr>
          <w:color w:val="000000"/>
        </w:rPr>
        <w:t>прізвище, ім’я, по батькові або найменування акціонера(</w:t>
      </w:r>
      <w:proofErr w:type="spellStart"/>
      <w:r w:rsidRPr="00087CD1">
        <w:rPr>
          <w:color w:val="000000"/>
        </w:rPr>
        <w:t>ів</w:t>
      </w:r>
      <w:proofErr w:type="spellEnd"/>
      <w:r w:rsidRPr="00087CD1">
        <w:rPr>
          <w:color w:val="000000"/>
        </w:rPr>
        <w:t xml:space="preserve">), який її вносить, кількість та тип належних йому акцій, зміст пропозиції до питання та/або проекту рішення, а щодо кандидатів до складу органів Товариства -  кількість та тип належних кандидату акцій та іншу інформацію, передбачену чинним законодавством України. Акціонери мають право </w:t>
      </w:r>
      <w:r w:rsidRPr="00087CD1">
        <w:t>у встановлений чинним законодавством України строк</w:t>
      </w:r>
      <w:r w:rsidRPr="00087CD1">
        <w:rPr>
          <w:color w:val="000000"/>
        </w:rPr>
        <w:t xml:space="preserve"> оскаржувати до суду рішення про відмову у включенні їх пропозицій до проекту порядку денного загальних зборів. З запитаннями та роз’ясненнями щодо порядку подання пропозицій до </w:t>
      </w:r>
      <w:r w:rsidRPr="00087CD1">
        <w:t xml:space="preserve">проекту порядку денного акціонери можуть звертатися до </w:t>
      </w:r>
      <w:r w:rsidRPr="00087CD1">
        <w:rPr>
          <w:bCs/>
        </w:rPr>
        <w:t xml:space="preserve">Генерального директора </w:t>
      </w:r>
      <w:r w:rsidR="00D203B1">
        <w:t>Боярина Петра Ілліча</w:t>
      </w:r>
      <w:r w:rsidRPr="00087CD1">
        <w:t xml:space="preserve"> за наведеним нижче номером телефону.</w:t>
      </w:r>
    </w:p>
    <w:p w:rsidR="00D80A7F" w:rsidRPr="00B561CF" w:rsidRDefault="00D80A7F" w:rsidP="00D80A7F">
      <w:pPr>
        <w:pStyle w:val="a6"/>
        <w:ind w:firstLine="284"/>
        <w:jc w:val="both"/>
        <w:rPr>
          <w:rFonts w:ascii="Times New Roman" w:hAnsi="Times New Roman"/>
          <w:sz w:val="24"/>
          <w:szCs w:val="24"/>
        </w:rPr>
      </w:pPr>
      <w:r w:rsidRPr="00087CD1">
        <w:rPr>
          <w:rFonts w:ascii="Times New Roman" w:hAnsi="Times New Roman"/>
          <w:sz w:val="24"/>
          <w:szCs w:val="24"/>
        </w:rPr>
        <w:t>Дата складення переліку акціонерів, які мають право на участь у загальних зборах а</w:t>
      </w:r>
      <w:r>
        <w:rPr>
          <w:rFonts w:ascii="Times New Roman" w:hAnsi="Times New Roman"/>
          <w:sz w:val="24"/>
          <w:szCs w:val="24"/>
        </w:rPr>
        <w:t xml:space="preserve">кціонерів, – </w:t>
      </w:r>
      <w:r w:rsidR="00100EEB" w:rsidRPr="00B561CF">
        <w:rPr>
          <w:rFonts w:ascii="Times New Roman" w:hAnsi="Times New Roman"/>
          <w:sz w:val="24"/>
          <w:szCs w:val="24"/>
        </w:rPr>
        <w:t>17 квітня 2020</w:t>
      </w:r>
      <w:r w:rsidRPr="00B561CF">
        <w:rPr>
          <w:rFonts w:ascii="Times New Roman" w:hAnsi="Times New Roman"/>
          <w:sz w:val="24"/>
          <w:szCs w:val="24"/>
        </w:rPr>
        <w:t xml:space="preserve"> року (станом на 24 годину).</w:t>
      </w:r>
    </w:p>
    <w:p w:rsidR="00D80A7F" w:rsidRDefault="00D80A7F" w:rsidP="00D80A7F">
      <w:pPr>
        <w:rPr>
          <w:color w:val="000000"/>
        </w:rPr>
      </w:pPr>
      <w:r w:rsidRPr="00B561CF">
        <w:rPr>
          <w:color w:val="000000"/>
        </w:rPr>
        <w:t xml:space="preserve">Згідно з переліком осіб, яким надсилається повідомлення про проведення загальних зборів, складеним станом на </w:t>
      </w:r>
      <w:r w:rsidR="008103F9" w:rsidRPr="00B561CF">
        <w:t>10</w:t>
      </w:r>
      <w:r w:rsidR="00100EEB" w:rsidRPr="00B561CF">
        <w:t xml:space="preserve"> березня 2020</w:t>
      </w:r>
      <w:r w:rsidRPr="00B561CF">
        <w:rPr>
          <w:color w:val="FF0000"/>
        </w:rPr>
        <w:t xml:space="preserve"> </w:t>
      </w:r>
      <w:r w:rsidRPr="00B561CF">
        <w:rPr>
          <w:color w:val="000000"/>
        </w:rPr>
        <w:t>року,</w:t>
      </w:r>
      <w:r w:rsidRPr="00087CD1">
        <w:rPr>
          <w:color w:val="000000"/>
        </w:rPr>
        <w:t xml:space="preserve"> загальна кількість </w:t>
      </w:r>
      <w:r w:rsidRPr="00087CD1">
        <w:t xml:space="preserve">простих іменних </w:t>
      </w:r>
      <w:r w:rsidRPr="00087CD1">
        <w:rPr>
          <w:color w:val="000000"/>
        </w:rPr>
        <w:t xml:space="preserve">акцій Товариства становить </w:t>
      </w:r>
      <w:r w:rsidRPr="00087CD1">
        <w:t xml:space="preserve">2 134 штук, загальна </w:t>
      </w:r>
      <w:r w:rsidRPr="00087CD1">
        <w:rPr>
          <w:color w:val="000000"/>
        </w:rPr>
        <w:t xml:space="preserve">кількість голосуючих акцій Товариства становить </w:t>
      </w:r>
      <w:r w:rsidRPr="00087CD1">
        <w:t xml:space="preserve">2 134 </w:t>
      </w:r>
      <w:r w:rsidRPr="00087CD1">
        <w:rPr>
          <w:color w:val="000000"/>
        </w:rPr>
        <w:t xml:space="preserve"> штук.</w:t>
      </w:r>
    </w:p>
    <w:p w:rsidR="00D05F42" w:rsidRDefault="00C43175" w:rsidP="00D80A7F">
      <w:pPr>
        <w:rPr>
          <w:sz w:val="22"/>
          <w:szCs w:val="22"/>
          <w:lang w:val="ru-RU" w:eastAsia="en-US"/>
        </w:rPr>
      </w:pPr>
      <w:r>
        <w:rPr>
          <w:color w:val="000000"/>
        </w:rPr>
        <w:t>Адреса веб-сайту, на якому розміщена інформація з проектами рішень до кожного з питань, включеного до проекту порядку денного та інша інформація, передбачена чинним законодавством України</w:t>
      </w:r>
      <w:r w:rsidRPr="00D05F42">
        <w:rPr>
          <w:color w:val="000000"/>
        </w:rPr>
        <w:t xml:space="preserve">: </w:t>
      </w:r>
      <w:hyperlink r:id="rId5" w:history="1">
        <w:r w:rsidR="00D05F42">
          <w:rPr>
            <w:rStyle w:val="a7"/>
            <w:rFonts w:eastAsia="Calibri"/>
          </w:rPr>
          <w:t>http://invest.autotrading.ua/rus/index.php?sidemenu_link_id=company</w:t>
        </w:r>
      </w:hyperlink>
    </w:p>
    <w:p w:rsidR="00C43175" w:rsidRPr="00D05F42" w:rsidRDefault="00C43175" w:rsidP="00C43175">
      <w:pPr>
        <w:ind w:firstLine="284"/>
        <w:jc w:val="both"/>
        <w:rPr>
          <w:color w:val="000000"/>
          <w:lang w:val="ru-RU"/>
        </w:rPr>
      </w:pPr>
    </w:p>
    <w:p w:rsidR="00C43175" w:rsidRDefault="00C43175" w:rsidP="00C43175">
      <w:pPr>
        <w:widowControl w:val="0"/>
        <w:autoSpaceDE w:val="0"/>
        <w:autoSpaceDN w:val="0"/>
        <w:adjustRightInd w:val="0"/>
        <w:ind w:firstLine="284"/>
        <w:jc w:val="both"/>
      </w:pPr>
      <w:r>
        <w:t>Довідки за телефоном: 044-49</w:t>
      </w:r>
      <w:r w:rsidR="000B2095">
        <w:t>0</w:t>
      </w:r>
      <w:r>
        <w:t>-</w:t>
      </w:r>
      <w:r w:rsidR="000B2095">
        <w:t>10</w:t>
      </w:r>
      <w:r>
        <w:t>-</w:t>
      </w:r>
      <w:r w:rsidR="000B2095">
        <w:t>96</w:t>
      </w:r>
      <w:r>
        <w:t>.</w:t>
      </w:r>
    </w:p>
    <w:p w:rsidR="00C43175" w:rsidRDefault="00C43175" w:rsidP="00F138D1">
      <w:pPr>
        <w:ind w:firstLine="284"/>
        <w:jc w:val="right"/>
        <w:rPr>
          <w:b/>
          <w:bCs/>
        </w:rPr>
      </w:pPr>
      <w:r>
        <w:rPr>
          <w:b/>
          <w:bCs/>
        </w:rPr>
        <w:t>Наглядова рада</w:t>
      </w:r>
    </w:p>
    <w:p w:rsidR="00C43175" w:rsidRDefault="00C43175" w:rsidP="00C43175">
      <w:pPr>
        <w:pStyle w:val="a3"/>
        <w:spacing w:before="0" w:beforeAutospacing="0" w:after="0" w:afterAutospacing="0"/>
        <w:ind w:firstLine="284"/>
        <w:jc w:val="center"/>
        <w:rPr>
          <w:b/>
        </w:rPr>
      </w:pPr>
    </w:p>
    <w:p w:rsidR="00783675" w:rsidRPr="00783675" w:rsidRDefault="00783675" w:rsidP="00783675">
      <w:pPr>
        <w:jc w:val="center"/>
      </w:pPr>
      <w:r w:rsidRPr="00783675">
        <w:t>Основні показники фінансово-господарської діяльності</w:t>
      </w:r>
      <w:r w:rsidRPr="00783675">
        <w:rPr>
          <w:lang w:val="ru-RU"/>
        </w:rPr>
        <w:t xml:space="preserve"> </w:t>
      </w:r>
      <w:r w:rsidRPr="00783675">
        <w:t>ПрАТ «АВТОТРЕЙДІНГ ІНВЕСТ»  (тис. грн)</w:t>
      </w:r>
    </w:p>
    <w:p w:rsidR="00783675" w:rsidRPr="00783675" w:rsidRDefault="00783675" w:rsidP="00783675"/>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5"/>
        <w:gridCol w:w="1659"/>
        <w:gridCol w:w="1825"/>
      </w:tblGrid>
      <w:tr w:rsidR="00783675" w:rsidRPr="00783675" w:rsidTr="00E56089">
        <w:tc>
          <w:tcPr>
            <w:tcW w:w="3135"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3675" w:rsidRPr="00783675" w:rsidRDefault="00783675" w:rsidP="00783675">
            <w:pPr>
              <w:rPr>
                <w:lang w:eastAsia="en-US"/>
              </w:rPr>
            </w:pPr>
            <w:r w:rsidRPr="00783675">
              <w:rPr>
                <w:lang w:eastAsia="en-US"/>
              </w:rPr>
              <w:t>Найменування показника</w:t>
            </w:r>
          </w:p>
        </w:tc>
        <w:tc>
          <w:tcPr>
            <w:tcW w:w="1865"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3675" w:rsidRPr="00783675" w:rsidRDefault="00783675" w:rsidP="00783675">
            <w:pPr>
              <w:rPr>
                <w:lang w:eastAsia="en-US"/>
              </w:rPr>
            </w:pPr>
            <w:r w:rsidRPr="00783675">
              <w:rPr>
                <w:lang w:eastAsia="en-US"/>
              </w:rPr>
              <w:t>Період</w:t>
            </w:r>
          </w:p>
        </w:tc>
      </w:tr>
      <w:tr w:rsidR="00783675" w:rsidRPr="00783675" w:rsidTr="00E56089">
        <w:tc>
          <w:tcPr>
            <w:tcW w:w="0" w:type="auto"/>
            <w:vMerge/>
            <w:tcBorders>
              <w:top w:val="outset" w:sz="6" w:space="0" w:color="auto"/>
              <w:left w:val="outset" w:sz="6" w:space="0" w:color="auto"/>
              <w:bottom w:val="outset" w:sz="6" w:space="0" w:color="auto"/>
              <w:right w:val="outset" w:sz="6" w:space="0" w:color="auto"/>
            </w:tcBorders>
            <w:vAlign w:val="center"/>
            <w:hideMark/>
          </w:tcPr>
          <w:p w:rsidR="00783675" w:rsidRPr="00783675" w:rsidRDefault="00783675" w:rsidP="00783675">
            <w:pPr>
              <w:rPr>
                <w:lang w:eastAsia="en-US"/>
              </w:rPr>
            </w:pP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3675" w:rsidRPr="00783675" w:rsidRDefault="00783675" w:rsidP="00783675">
            <w:pPr>
              <w:rPr>
                <w:lang w:eastAsia="en-US"/>
              </w:rPr>
            </w:pPr>
            <w:r w:rsidRPr="00783675">
              <w:rPr>
                <w:lang w:eastAsia="en-US"/>
              </w:rPr>
              <w:t>Звітний</w:t>
            </w:r>
          </w:p>
          <w:p w:rsidR="00783675" w:rsidRPr="00783675" w:rsidRDefault="00783675" w:rsidP="00783675">
            <w:pPr>
              <w:rPr>
                <w:lang w:eastAsia="en-US"/>
              </w:rPr>
            </w:pPr>
            <w:r w:rsidRPr="00783675">
              <w:rPr>
                <w:lang w:eastAsia="en-US"/>
              </w:rPr>
              <w:t>201</w:t>
            </w:r>
            <w:r w:rsidRPr="00783675">
              <w:rPr>
                <w:lang w:val="en-US" w:eastAsia="en-US"/>
              </w:rPr>
              <w:t>9</w:t>
            </w:r>
            <w:r w:rsidRPr="00783675">
              <w:rPr>
                <w:lang w:eastAsia="en-US"/>
              </w:rPr>
              <w:t xml:space="preserve"> р.</w:t>
            </w:r>
          </w:p>
        </w:tc>
        <w:tc>
          <w:tcPr>
            <w:tcW w:w="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3675" w:rsidRPr="00783675" w:rsidRDefault="00783675" w:rsidP="00783675">
            <w:pPr>
              <w:rPr>
                <w:lang w:eastAsia="en-US"/>
              </w:rPr>
            </w:pPr>
            <w:r w:rsidRPr="00783675">
              <w:rPr>
                <w:lang w:eastAsia="en-US"/>
              </w:rPr>
              <w:t>Попередній</w:t>
            </w:r>
          </w:p>
          <w:p w:rsidR="00783675" w:rsidRPr="00783675" w:rsidRDefault="00783675" w:rsidP="00783675">
            <w:pPr>
              <w:rPr>
                <w:lang w:eastAsia="en-US"/>
              </w:rPr>
            </w:pPr>
            <w:r w:rsidRPr="00783675">
              <w:rPr>
                <w:lang w:eastAsia="en-US"/>
              </w:rPr>
              <w:t>201</w:t>
            </w:r>
            <w:r w:rsidRPr="00783675">
              <w:rPr>
                <w:lang w:val="en-US" w:eastAsia="en-US"/>
              </w:rPr>
              <w:t>8</w:t>
            </w:r>
            <w:r w:rsidRPr="00783675">
              <w:rPr>
                <w:lang w:eastAsia="en-US"/>
              </w:rPr>
              <w:t xml:space="preserve"> р.</w:t>
            </w:r>
          </w:p>
        </w:tc>
      </w:tr>
      <w:tr w:rsidR="00783675" w:rsidRPr="00783675" w:rsidTr="00E56089">
        <w:tc>
          <w:tcPr>
            <w:tcW w:w="31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3675" w:rsidRPr="00783675" w:rsidRDefault="00783675" w:rsidP="00783675">
            <w:pPr>
              <w:rPr>
                <w:lang w:eastAsia="en-US"/>
              </w:rPr>
            </w:pPr>
            <w:r w:rsidRPr="00783675">
              <w:rPr>
                <w:lang w:eastAsia="en-US"/>
              </w:rPr>
              <w:t>Усього активів</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83675" w:rsidRPr="00783675" w:rsidRDefault="00783675" w:rsidP="00783675">
            <w:pPr>
              <w:rPr>
                <w:lang w:val="en-US" w:eastAsia="en-US"/>
              </w:rPr>
            </w:pPr>
            <w:r w:rsidRPr="00783675">
              <w:rPr>
                <w:lang w:val="en-US" w:eastAsia="en-US"/>
              </w:rPr>
              <w:t>34148</w:t>
            </w:r>
          </w:p>
        </w:tc>
        <w:tc>
          <w:tcPr>
            <w:tcW w:w="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3675" w:rsidRPr="00783675" w:rsidRDefault="00783675" w:rsidP="00783675">
            <w:pPr>
              <w:rPr>
                <w:lang w:val="en-US" w:eastAsia="en-US"/>
              </w:rPr>
            </w:pPr>
            <w:r w:rsidRPr="00783675">
              <w:rPr>
                <w:lang w:val="en-US" w:eastAsia="en-US"/>
              </w:rPr>
              <w:t>41302</w:t>
            </w:r>
          </w:p>
        </w:tc>
      </w:tr>
      <w:tr w:rsidR="00783675" w:rsidRPr="00783675" w:rsidTr="00E56089">
        <w:tc>
          <w:tcPr>
            <w:tcW w:w="31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3675" w:rsidRPr="00783675" w:rsidRDefault="00783675" w:rsidP="00783675">
            <w:pPr>
              <w:rPr>
                <w:lang w:val="ru-RU" w:eastAsia="en-US"/>
              </w:rPr>
            </w:pPr>
            <w:r w:rsidRPr="00783675">
              <w:rPr>
                <w:lang w:eastAsia="en-US"/>
              </w:rPr>
              <w:t xml:space="preserve">Основні засоби </w:t>
            </w:r>
            <w:r w:rsidRPr="00783675">
              <w:rPr>
                <w:shd w:val="clear" w:color="auto" w:fill="FFFFFF"/>
                <w:lang w:eastAsia="en-US"/>
              </w:rPr>
              <w:t>(за залишковою вартістю)</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83675" w:rsidRPr="00783675" w:rsidRDefault="00783675" w:rsidP="00783675">
            <w:pPr>
              <w:rPr>
                <w:lang w:val="en-US" w:eastAsia="en-US"/>
              </w:rPr>
            </w:pPr>
            <w:r w:rsidRPr="00783675">
              <w:rPr>
                <w:lang w:val="en-US" w:eastAsia="en-US"/>
              </w:rPr>
              <w:t>30775</w:t>
            </w:r>
          </w:p>
        </w:tc>
        <w:tc>
          <w:tcPr>
            <w:tcW w:w="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3675" w:rsidRPr="00783675" w:rsidRDefault="00783675" w:rsidP="00783675">
            <w:pPr>
              <w:rPr>
                <w:lang w:val="en-US" w:eastAsia="en-US"/>
              </w:rPr>
            </w:pPr>
            <w:r w:rsidRPr="00783675">
              <w:rPr>
                <w:lang w:val="en-US" w:eastAsia="en-US"/>
              </w:rPr>
              <w:t>32516</w:t>
            </w:r>
          </w:p>
        </w:tc>
      </w:tr>
      <w:tr w:rsidR="00783675" w:rsidRPr="00783675" w:rsidTr="00E56089">
        <w:tc>
          <w:tcPr>
            <w:tcW w:w="31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3675" w:rsidRPr="00783675" w:rsidRDefault="00783675" w:rsidP="00783675">
            <w:pPr>
              <w:rPr>
                <w:lang w:eastAsia="en-US"/>
              </w:rPr>
            </w:pPr>
            <w:r w:rsidRPr="00783675">
              <w:rPr>
                <w:lang w:eastAsia="en-US"/>
              </w:rPr>
              <w:t>Запаси</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83675" w:rsidRPr="00783675" w:rsidRDefault="00783675" w:rsidP="00783675">
            <w:pPr>
              <w:rPr>
                <w:lang w:val="en-US" w:eastAsia="en-US"/>
              </w:rPr>
            </w:pPr>
            <w:r w:rsidRPr="00783675">
              <w:rPr>
                <w:lang w:val="en-US" w:eastAsia="en-US"/>
              </w:rPr>
              <w:t>66</w:t>
            </w:r>
          </w:p>
        </w:tc>
        <w:tc>
          <w:tcPr>
            <w:tcW w:w="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3675" w:rsidRPr="00783675" w:rsidRDefault="00783675" w:rsidP="00783675">
            <w:pPr>
              <w:rPr>
                <w:lang w:val="en-US" w:eastAsia="en-US"/>
              </w:rPr>
            </w:pPr>
            <w:r w:rsidRPr="00783675">
              <w:rPr>
                <w:lang w:val="en-US" w:eastAsia="en-US"/>
              </w:rPr>
              <w:t>353</w:t>
            </w:r>
          </w:p>
        </w:tc>
      </w:tr>
      <w:tr w:rsidR="00783675" w:rsidRPr="00783675" w:rsidTr="00E56089">
        <w:tc>
          <w:tcPr>
            <w:tcW w:w="31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3675" w:rsidRPr="00783675" w:rsidRDefault="00783675" w:rsidP="00783675">
            <w:pPr>
              <w:rPr>
                <w:lang w:eastAsia="en-US"/>
              </w:rPr>
            </w:pPr>
            <w:r w:rsidRPr="00783675">
              <w:rPr>
                <w:lang w:eastAsia="en-US"/>
              </w:rPr>
              <w:t>Сумарна дебіторська заборгованість</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83675" w:rsidRPr="00783675" w:rsidRDefault="00783675" w:rsidP="00783675">
            <w:pPr>
              <w:rPr>
                <w:lang w:val="en-US" w:eastAsia="en-US"/>
              </w:rPr>
            </w:pPr>
            <w:r w:rsidRPr="00783675">
              <w:rPr>
                <w:lang w:val="en-US" w:eastAsia="en-US"/>
              </w:rPr>
              <w:t>2828</w:t>
            </w:r>
          </w:p>
        </w:tc>
        <w:tc>
          <w:tcPr>
            <w:tcW w:w="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3675" w:rsidRPr="00783675" w:rsidRDefault="00783675" w:rsidP="00783675">
            <w:pPr>
              <w:rPr>
                <w:lang w:val="en-US" w:eastAsia="en-US"/>
              </w:rPr>
            </w:pPr>
            <w:r w:rsidRPr="00783675">
              <w:rPr>
                <w:lang w:val="en-US" w:eastAsia="en-US"/>
              </w:rPr>
              <w:t>8171</w:t>
            </w:r>
          </w:p>
        </w:tc>
      </w:tr>
      <w:tr w:rsidR="00783675" w:rsidRPr="00783675" w:rsidTr="00E56089">
        <w:tc>
          <w:tcPr>
            <w:tcW w:w="31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3675" w:rsidRPr="00783675" w:rsidRDefault="00783675" w:rsidP="00783675">
            <w:pPr>
              <w:rPr>
                <w:lang w:eastAsia="en-US"/>
              </w:rPr>
            </w:pPr>
            <w:r w:rsidRPr="00783675">
              <w:rPr>
                <w:lang w:eastAsia="en-US"/>
              </w:rPr>
              <w:t>Гроші та їх еквіваленти</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83675" w:rsidRPr="00783675" w:rsidRDefault="00783675" w:rsidP="00783675">
            <w:pPr>
              <w:rPr>
                <w:lang w:val="en-US" w:eastAsia="en-US"/>
              </w:rPr>
            </w:pPr>
            <w:r w:rsidRPr="00783675">
              <w:rPr>
                <w:lang w:val="en-US" w:eastAsia="en-US"/>
              </w:rPr>
              <w:t>419</w:t>
            </w:r>
          </w:p>
        </w:tc>
        <w:tc>
          <w:tcPr>
            <w:tcW w:w="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3675" w:rsidRPr="00783675" w:rsidRDefault="00783675" w:rsidP="00783675">
            <w:pPr>
              <w:rPr>
                <w:lang w:val="en-US" w:eastAsia="en-US"/>
              </w:rPr>
            </w:pPr>
            <w:r w:rsidRPr="00783675">
              <w:rPr>
                <w:lang w:val="en-US" w:eastAsia="en-US"/>
              </w:rPr>
              <w:t>209</w:t>
            </w:r>
          </w:p>
        </w:tc>
      </w:tr>
      <w:tr w:rsidR="00783675" w:rsidRPr="00783675" w:rsidTr="00E56089">
        <w:tc>
          <w:tcPr>
            <w:tcW w:w="31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3675" w:rsidRPr="00783675" w:rsidRDefault="00783675" w:rsidP="00783675">
            <w:pPr>
              <w:rPr>
                <w:lang w:eastAsia="en-US"/>
              </w:rPr>
            </w:pPr>
            <w:r w:rsidRPr="00783675">
              <w:rPr>
                <w:lang w:eastAsia="en-US"/>
              </w:rPr>
              <w:t xml:space="preserve">Нерозподілений прибуток </w:t>
            </w:r>
            <w:r w:rsidRPr="00783675">
              <w:rPr>
                <w:shd w:val="clear" w:color="auto" w:fill="FFFFFF"/>
                <w:lang w:eastAsia="en-US"/>
              </w:rPr>
              <w:t>(непокритий збиток)</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83675" w:rsidRPr="00783675" w:rsidRDefault="00783675" w:rsidP="00783675">
            <w:pPr>
              <w:rPr>
                <w:lang w:val="en-US" w:eastAsia="en-US"/>
              </w:rPr>
            </w:pPr>
            <w:r w:rsidRPr="00783675">
              <w:rPr>
                <w:lang w:val="en-US" w:eastAsia="en-US"/>
              </w:rPr>
              <w:t>-22839</w:t>
            </w:r>
          </w:p>
        </w:tc>
        <w:tc>
          <w:tcPr>
            <w:tcW w:w="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3675" w:rsidRPr="00783675" w:rsidRDefault="00783675" w:rsidP="00783675">
            <w:pPr>
              <w:rPr>
                <w:lang w:val="en-US" w:eastAsia="en-US"/>
              </w:rPr>
            </w:pPr>
            <w:r w:rsidRPr="00783675">
              <w:rPr>
                <w:lang w:val="en-US" w:eastAsia="en-US"/>
              </w:rPr>
              <w:t>-23121</w:t>
            </w:r>
          </w:p>
        </w:tc>
      </w:tr>
      <w:tr w:rsidR="00783675" w:rsidRPr="00783675" w:rsidTr="00E56089">
        <w:tc>
          <w:tcPr>
            <w:tcW w:w="31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3675" w:rsidRPr="00783675" w:rsidRDefault="00783675" w:rsidP="00783675">
            <w:pPr>
              <w:rPr>
                <w:lang w:eastAsia="en-US"/>
              </w:rPr>
            </w:pPr>
            <w:r w:rsidRPr="00783675">
              <w:rPr>
                <w:lang w:eastAsia="en-US"/>
              </w:rPr>
              <w:t>Власний капітал</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83675" w:rsidRPr="00783675" w:rsidRDefault="00783675" w:rsidP="00783675">
            <w:pPr>
              <w:rPr>
                <w:lang w:val="en-US" w:eastAsia="en-US"/>
              </w:rPr>
            </w:pPr>
            <w:r w:rsidRPr="00783675">
              <w:rPr>
                <w:lang w:val="en-US" w:eastAsia="en-US"/>
              </w:rPr>
              <w:t>12830</w:t>
            </w:r>
          </w:p>
        </w:tc>
        <w:tc>
          <w:tcPr>
            <w:tcW w:w="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3675" w:rsidRPr="00783675" w:rsidRDefault="00783675" w:rsidP="00783675">
            <w:pPr>
              <w:rPr>
                <w:lang w:val="en-US" w:eastAsia="en-US"/>
              </w:rPr>
            </w:pPr>
            <w:r w:rsidRPr="00783675">
              <w:rPr>
                <w:lang w:val="en-US" w:eastAsia="en-US"/>
              </w:rPr>
              <w:t>12548</w:t>
            </w:r>
          </w:p>
        </w:tc>
      </w:tr>
      <w:tr w:rsidR="00783675" w:rsidRPr="00783675" w:rsidTr="00E56089">
        <w:tc>
          <w:tcPr>
            <w:tcW w:w="31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3675" w:rsidRPr="00783675" w:rsidRDefault="00783675" w:rsidP="00783675">
            <w:pPr>
              <w:rPr>
                <w:lang w:eastAsia="en-US"/>
              </w:rPr>
            </w:pPr>
            <w:r w:rsidRPr="00783675">
              <w:rPr>
                <w:shd w:val="clear" w:color="auto" w:fill="FFFFFF"/>
                <w:lang w:eastAsia="en-US"/>
              </w:rPr>
              <w:t>Зареєстрований (пайовий/статутний) капітал</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83675" w:rsidRPr="00783675" w:rsidRDefault="00783675" w:rsidP="00783675">
            <w:pPr>
              <w:rPr>
                <w:lang w:val="en-US" w:eastAsia="en-US"/>
              </w:rPr>
            </w:pPr>
            <w:r w:rsidRPr="00783675">
              <w:rPr>
                <w:lang w:val="en-US" w:eastAsia="en-US"/>
              </w:rPr>
              <w:t>3148</w:t>
            </w:r>
          </w:p>
        </w:tc>
        <w:tc>
          <w:tcPr>
            <w:tcW w:w="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3675" w:rsidRPr="00783675" w:rsidRDefault="00783675" w:rsidP="00783675">
            <w:pPr>
              <w:rPr>
                <w:lang w:val="en-US" w:eastAsia="en-US"/>
              </w:rPr>
            </w:pPr>
            <w:r w:rsidRPr="00783675">
              <w:rPr>
                <w:lang w:val="en-US" w:eastAsia="en-US"/>
              </w:rPr>
              <w:t>3148</w:t>
            </w:r>
          </w:p>
        </w:tc>
      </w:tr>
      <w:tr w:rsidR="00783675" w:rsidRPr="00783675" w:rsidTr="00E56089">
        <w:tc>
          <w:tcPr>
            <w:tcW w:w="31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3675" w:rsidRPr="00783675" w:rsidRDefault="00783675" w:rsidP="00783675">
            <w:pPr>
              <w:rPr>
                <w:lang w:eastAsia="en-US"/>
              </w:rPr>
            </w:pPr>
            <w:r w:rsidRPr="00783675">
              <w:rPr>
                <w:lang w:eastAsia="en-US"/>
              </w:rPr>
              <w:t>Довгострокові зобов'язання</w:t>
            </w:r>
            <w:r w:rsidRPr="00783675">
              <w:rPr>
                <w:shd w:val="clear" w:color="auto" w:fill="FFFFFF"/>
                <w:lang w:eastAsia="en-US"/>
              </w:rPr>
              <w:t xml:space="preserve"> і забезпечення</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83675" w:rsidRPr="00783675" w:rsidRDefault="00783675" w:rsidP="00783675">
            <w:pPr>
              <w:rPr>
                <w:lang w:val="en-US" w:eastAsia="en-US"/>
              </w:rPr>
            </w:pPr>
            <w:r w:rsidRPr="00783675">
              <w:rPr>
                <w:lang w:val="en-US" w:eastAsia="en-US"/>
              </w:rPr>
              <w:t>138</w:t>
            </w:r>
          </w:p>
        </w:tc>
        <w:tc>
          <w:tcPr>
            <w:tcW w:w="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3675" w:rsidRPr="00783675" w:rsidRDefault="00783675" w:rsidP="00783675">
            <w:pPr>
              <w:rPr>
                <w:lang w:val="en-US" w:eastAsia="en-US"/>
              </w:rPr>
            </w:pPr>
            <w:r w:rsidRPr="00783675">
              <w:rPr>
                <w:lang w:val="en-US" w:eastAsia="en-US"/>
              </w:rPr>
              <w:t>440</w:t>
            </w:r>
          </w:p>
        </w:tc>
      </w:tr>
      <w:tr w:rsidR="00783675" w:rsidRPr="00783675" w:rsidTr="00E56089">
        <w:tc>
          <w:tcPr>
            <w:tcW w:w="31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3675" w:rsidRPr="00783675" w:rsidRDefault="00783675" w:rsidP="00783675">
            <w:pPr>
              <w:rPr>
                <w:lang w:eastAsia="en-US"/>
              </w:rPr>
            </w:pPr>
            <w:r w:rsidRPr="00783675">
              <w:rPr>
                <w:lang w:eastAsia="en-US"/>
              </w:rPr>
              <w:t>Поточні зобов’язання</w:t>
            </w:r>
            <w:r w:rsidRPr="00783675">
              <w:rPr>
                <w:shd w:val="clear" w:color="auto" w:fill="FFFFFF"/>
                <w:lang w:eastAsia="en-US"/>
              </w:rPr>
              <w:t xml:space="preserve"> і забезпечення</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83675" w:rsidRPr="00783675" w:rsidRDefault="00783675" w:rsidP="00783675">
            <w:pPr>
              <w:rPr>
                <w:lang w:val="en-US" w:eastAsia="en-US"/>
              </w:rPr>
            </w:pPr>
            <w:r w:rsidRPr="00783675">
              <w:rPr>
                <w:lang w:val="en-US" w:eastAsia="en-US"/>
              </w:rPr>
              <w:t>21180</w:t>
            </w:r>
          </w:p>
        </w:tc>
        <w:tc>
          <w:tcPr>
            <w:tcW w:w="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3675" w:rsidRPr="00783675" w:rsidRDefault="00783675" w:rsidP="00783675">
            <w:pPr>
              <w:rPr>
                <w:lang w:val="en-US" w:eastAsia="en-US"/>
              </w:rPr>
            </w:pPr>
            <w:r w:rsidRPr="00783675">
              <w:rPr>
                <w:lang w:val="en-US" w:eastAsia="en-US"/>
              </w:rPr>
              <w:t>28314</w:t>
            </w:r>
          </w:p>
        </w:tc>
      </w:tr>
      <w:tr w:rsidR="00783675" w:rsidRPr="00783675" w:rsidTr="00E56089">
        <w:tc>
          <w:tcPr>
            <w:tcW w:w="31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3675" w:rsidRPr="00783675" w:rsidRDefault="00783675" w:rsidP="00783675">
            <w:pPr>
              <w:rPr>
                <w:lang w:eastAsia="en-US"/>
              </w:rPr>
            </w:pPr>
            <w:r w:rsidRPr="00783675">
              <w:rPr>
                <w:shd w:val="clear" w:color="auto" w:fill="FFFFFF"/>
                <w:lang w:eastAsia="en-US"/>
              </w:rPr>
              <w:t>Чистий фінансовий результат: прибуток (збиток)</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83675" w:rsidRPr="00783675" w:rsidRDefault="00783675" w:rsidP="00783675">
            <w:pPr>
              <w:rPr>
                <w:lang w:val="en-US" w:eastAsia="en-US"/>
              </w:rPr>
            </w:pPr>
            <w:r w:rsidRPr="00783675">
              <w:rPr>
                <w:lang w:val="en-US" w:eastAsia="en-US"/>
              </w:rPr>
              <w:t>282</w:t>
            </w:r>
          </w:p>
        </w:tc>
        <w:tc>
          <w:tcPr>
            <w:tcW w:w="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3675" w:rsidRPr="00783675" w:rsidRDefault="00783675" w:rsidP="00783675">
            <w:pPr>
              <w:rPr>
                <w:lang w:val="en-US" w:eastAsia="en-US"/>
              </w:rPr>
            </w:pPr>
            <w:r w:rsidRPr="00783675">
              <w:rPr>
                <w:lang w:val="en-US" w:eastAsia="en-US"/>
              </w:rPr>
              <w:t>2188</w:t>
            </w:r>
          </w:p>
        </w:tc>
      </w:tr>
      <w:tr w:rsidR="00783675" w:rsidRPr="00783675" w:rsidTr="00E56089">
        <w:tc>
          <w:tcPr>
            <w:tcW w:w="31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3675" w:rsidRPr="00783675" w:rsidRDefault="00783675" w:rsidP="00783675">
            <w:pPr>
              <w:rPr>
                <w:lang w:eastAsia="en-US"/>
              </w:rPr>
            </w:pPr>
            <w:r w:rsidRPr="00783675">
              <w:rPr>
                <w:lang w:eastAsia="en-US"/>
              </w:rPr>
              <w:t>Середньорічна кількість акцій (шт.)</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83675" w:rsidRPr="00783675" w:rsidRDefault="00783675" w:rsidP="00783675">
            <w:pPr>
              <w:rPr>
                <w:lang w:eastAsia="en-US"/>
              </w:rPr>
            </w:pPr>
          </w:p>
        </w:tc>
        <w:tc>
          <w:tcPr>
            <w:tcW w:w="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83675" w:rsidRPr="00783675" w:rsidRDefault="00783675" w:rsidP="00783675">
            <w:pPr>
              <w:rPr>
                <w:lang w:eastAsia="en-US"/>
              </w:rPr>
            </w:pPr>
          </w:p>
        </w:tc>
      </w:tr>
      <w:tr w:rsidR="00783675" w:rsidTr="00E56089">
        <w:tc>
          <w:tcPr>
            <w:tcW w:w="31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3675" w:rsidRDefault="00783675" w:rsidP="00783675">
            <w:pPr>
              <w:rPr>
                <w:rFonts w:ascii="Arial" w:hAnsi="Arial" w:cs="Arial"/>
                <w:lang w:eastAsia="en-US"/>
              </w:rPr>
            </w:pPr>
            <w:r>
              <w:rPr>
                <w:rFonts w:ascii="Arial" w:hAnsi="Arial" w:cs="Arial"/>
                <w:shd w:val="clear" w:color="auto" w:fill="FFFFFF"/>
                <w:lang w:eastAsia="en-US"/>
              </w:rPr>
              <w:t>Чистий прибуток (збиток) на одну просту акцію (грн)</w:t>
            </w:r>
          </w:p>
        </w:tc>
        <w:tc>
          <w:tcPr>
            <w:tcW w:w="8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83675" w:rsidRDefault="00783675" w:rsidP="00783675">
            <w:pPr>
              <w:rPr>
                <w:rFonts w:ascii="Arial" w:hAnsi="Arial" w:cs="Arial"/>
                <w:lang w:eastAsia="en-US"/>
              </w:rPr>
            </w:pPr>
          </w:p>
        </w:tc>
        <w:tc>
          <w:tcPr>
            <w:tcW w:w="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783675" w:rsidRDefault="00783675" w:rsidP="00783675">
            <w:pPr>
              <w:rPr>
                <w:rFonts w:ascii="Arial" w:hAnsi="Arial" w:cs="Arial"/>
                <w:lang w:val="en-US" w:eastAsia="en-US"/>
              </w:rPr>
            </w:pPr>
          </w:p>
        </w:tc>
      </w:tr>
    </w:tbl>
    <w:p w:rsidR="00C43175" w:rsidRDefault="00C43175" w:rsidP="00783675"/>
    <w:p w:rsidR="00C43175" w:rsidRPr="00783675" w:rsidRDefault="00C43175" w:rsidP="00783675">
      <w:pPr>
        <w:rPr>
          <w:b/>
        </w:rPr>
      </w:pPr>
      <w:r w:rsidRPr="00783675">
        <w:rPr>
          <w:b/>
        </w:rPr>
        <w:t>Генеральний директор</w:t>
      </w:r>
    </w:p>
    <w:p w:rsidR="002B7B2C" w:rsidRPr="00783675" w:rsidRDefault="00C43175" w:rsidP="00783675">
      <w:pPr>
        <w:rPr>
          <w:b/>
          <w:sz w:val="22"/>
          <w:szCs w:val="22"/>
        </w:rPr>
      </w:pPr>
      <w:r w:rsidRPr="00783675">
        <w:rPr>
          <w:b/>
        </w:rPr>
        <w:t>ПрАТ «А</w:t>
      </w:r>
      <w:r w:rsidR="00E87156" w:rsidRPr="00783675">
        <w:rPr>
          <w:b/>
        </w:rPr>
        <w:t>ВТОТРЕЙДІНГ ІНВЕСТ</w:t>
      </w:r>
      <w:r w:rsidRPr="00783675">
        <w:rPr>
          <w:b/>
        </w:rPr>
        <w:t xml:space="preserve">»                               </w:t>
      </w:r>
      <w:r w:rsidR="00625735" w:rsidRPr="00783675">
        <w:rPr>
          <w:b/>
        </w:rPr>
        <w:t xml:space="preserve">                               П.І. Боярин</w:t>
      </w:r>
    </w:p>
    <w:sectPr w:rsidR="002B7B2C" w:rsidRPr="007836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2124"/>
        </w:tabs>
        <w:ind w:left="2556" w:hanging="432"/>
      </w:pPr>
      <w:rPr>
        <w:rFonts w:cs="Times New Roman"/>
      </w:rPr>
    </w:lvl>
    <w:lvl w:ilvl="1">
      <w:start w:val="1"/>
      <w:numFmt w:val="none"/>
      <w:suff w:val="nothing"/>
      <w:lvlText w:val=""/>
      <w:lvlJc w:val="left"/>
      <w:pPr>
        <w:tabs>
          <w:tab w:val="num" w:pos="2124"/>
        </w:tabs>
        <w:ind w:left="2700" w:hanging="576"/>
      </w:pPr>
      <w:rPr>
        <w:rFonts w:cs="Times New Roman"/>
      </w:rPr>
    </w:lvl>
    <w:lvl w:ilvl="2">
      <w:start w:val="1"/>
      <w:numFmt w:val="none"/>
      <w:suff w:val="nothing"/>
      <w:lvlText w:val=""/>
      <w:lvlJc w:val="left"/>
      <w:pPr>
        <w:tabs>
          <w:tab w:val="num" w:pos="2124"/>
        </w:tabs>
        <w:ind w:left="2844" w:hanging="720"/>
      </w:pPr>
      <w:rPr>
        <w:rFonts w:cs="Times New Roman"/>
      </w:rPr>
    </w:lvl>
    <w:lvl w:ilvl="3">
      <w:start w:val="1"/>
      <w:numFmt w:val="none"/>
      <w:suff w:val="nothing"/>
      <w:lvlText w:val=""/>
      <w:lvlJc w:val="left"/>
      <w:pPr>
        <w:tabs>
          <w:tab w:val="num" w:pos="2124"/>
        </w:tabs>
        <w:ind w:left="2988" w:hanging="864"/>
      </w:pPr>
      <w:rPr>
        <w:rFonts w:cs="Times New Roman"/>
      </w:rPr>
    </w:lvl>
    <w:lvl w:ilvl="4">
      <w:start w:val="1"/>
      <w:numFmt w:val="none"/>
      <w:suff w:val="nothing"/>
      <w:lvlText w:val=""/>
      <w:lvlJc w:val="left"/>
      <w:pPr>
        <w:tabs>
          <w:tab w:val="num" w:pos="2124"/>
        </w:tabs>
        <w:ind w:left="3132" w:hanging="1008"/>
      </w:pPr>
      <w:rPr>
        <w:rFonts w:cs="Times New Roman"/>
      </w:rPr>
    </w:lvl>
    <w:lvl w:ilvl="5">
      <w:start w:val="1"/>
      <w:numFmt w:val="none"/>
      <w:suff w:val="nothing"/>
      <w:lvlText w:val=""/>
      <w:lvlJc w:val="left"/>
      <w:pPr>
        <w:tabs>
          <w:tab w:val="num" w:pos="2124"/>
        </w:tabs>
        <w:ind w:left="3276" w:hanging="1152"/>
      </w:pPr>
      <w:rPr>
        <w:rFonts w:cs="Times New Roman"/>
      </w:rPr>
    </w:lvl>
    <w:lvl w:ilvl="6">
      <w:start w:val="1"/>
      <w:numFmt w:val="none"/>
      <w:suff w:val="nothing"/>
      <w:lvlText w:val=""/>
      <w:lvlJc w:val="left"/>
      <w:pPr>
        <w:tabs>
          <w:tab w:val="num" w:pos="2124"/>
        </w:tabs>
        <w:ind w:left="3420" w:hanging="1296"/>
      </w:pPr>
      <w:rPr>
        <w:rFonts w:cs="Times New Roman"/>
      </w:rPr>
    </w:lvl>
    <w:lvl w:ilvl="7">
      <w:start w:val="1"/>
      <w:numFmt w:val="none"/>
      <w:suff w:val="nothing"/>
      <w:lvlText w:val=""/>
      <w:lvlJc w:val="left"/>
      <w:pPr>
        <w:tabs>
          <w:tab w:val="num" w:pos="2124"/>
        </w:tabs>
        <w:ind w:left="3564" w:hanging="1440"/>
      </w:pPr>
      <w:rPr>
        <w:rFonts w:cs="Times New Roman"/>
      </w:rPr>
    </w:lvl>
    <w:lvl w:ilvl="8">
      <w:start w:val="1"/>
      <w:numFmt w:val="none"/>
      <w:suff w:val="nothing"/>
      <w:lvlText w:val=""/>
      <w:lvlJc w:val="left"/>
      <w:pPr>
        <w:tabs>
          <w:tab w:val="num" w:pos="2124"/>
        </w:tabs>
        <w:ind w:left="3708" w:hanging="1584"/>
      </w:pPr>
      <w:rPr>
        <w:rFonts w:cs="Times New Roman"/>
      </w:rPr>
    </w:lvl>
  </w:abstractNum>
  <w:abstractNum w:abstractNumId="1" w15:restartNumberingAfterBreak="0">
    <w:nsid w:val="443A1E9E"/>
    <w:multiLevelType w:val="singleLevel"/>
    <w:tmpl w:val="00000008"/>
    <w:lvl w:ilvl="0">
      <w:start w:val="1"/>
      <w:numFmt w:val="decimal"/>
      <w:lvlText w:val="%1)"/>
      <w:lvlJc w:val="left"/>
      <w:pPr>
        <w:tabs>
          <w:tab w:val="num" w:pos="720"/>
        </w:tabs>
        <w:ind w:left="7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175"/>
    <w:rsid w:val="00040CB2"/>
    <w:rsid w:val="000A790B"/>
    <w:rsid w:val="000B2095"/>
    <w:rsid w:val="00100EEB"/>
    <w:rsid w:val="001F4513"/>
    <w:rsid w:val="002025B3"/>
    <w:rsid w:val="002B7B2C"/>
    <w:rsid w:val="004730F4"/>
    <w:rsid w:val="004C07EA"/>
    <w:rsid w:val="004C4C9B"/>
    <w:rsid w:val="00527AD5"/>
    <w:rsid w:val="00625735"/>
    <w:rsid w:val="006C65AF"/>
    <w:rsid w:val="006F349B"/>
    <w:rsid w:val="00783675"/>
    <w:rsid w:val="008103F9"/>
    <w:rsid w:val="00B561CF"/>
    <w:rsid w:val="00C43175"/>
    <w:rsid w:val="00D05F42"/>
    <w:rsid w:val="00D203B1"/>
    <w:rsid w:val="00D80A7F"/>
    <w:rsid w:val="00E1790A"/>
    <w:rsid w:val="00E22DDE"/>
    <w:rsid w:val="00E87156"/>
    <w:rsid w:val="00F138D1"/>
    <w:rsid w:val="00FF3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BBF51-1B7B-41DA-8552-30B3993A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175"/>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C43175"/>
    <w:pPr>
      <w:keepNext/>
      <w:numPr>
        <w:numId w:val="1"/>
      </w:numPr>
      <w:tabs>
        <w:tab w:val="num" w:pos="0"/>
      </w:tabs>
      <w:suppressAutoHyphens/>
      <w:ind w:left="432"/>
      <w:jc w:val="right"/>
      <w:outlineLvl w:val="0"/>
    </w:pPr>
    <w:rPr>
      <w:rFonts w:eastAsia="Calibri"/>
      <w:b/>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3175"/>
    <w:rPr>
      <w:rFonts w:ascii="Times New Roman" w:eastAsia="Calibri" w:hAnsi="Times New Roman" w:cs="Times New Roman"/>
      <w:b/>
      <w:sz w:val="24"/>
      <w:szCs w:val="20"/>
      <w:lang w:eastAsia="ar-SA"/>
    </w:rPr>
  </w:style>
  <w:style w:type="paragraph" w:styleId="a3">
    <w:name w:val="Normal (Web)"/>
    <w:basedOn w:val="a"/>
    <w:uiPriority w:val="99"/>
    <w:unhideWhenUsed/>
    <w:rsid w:val="00C43175"/>
    <w:pPr>
      <w:spacing w:before="100" w:beforeAutospacing="1" w:after="100" w:afterAutospacing="1"/>
    </w:pPr>
    <w:rPr>
      <w:lang w:eastAsia="ru-RU"/>
    </w:rPr>
  </w:style>
  <w:style w:type="paragraph" w:styleId="a4">
    <w:name w:val="Body Text"/>
    <w:basedOn w:val="a"/>
    <w:link w:val="a5"/>
    <w:uiPriority w:val="99"/>
    <w:semiHidden/>
    <w:unhideWhenUsed/>
    <w:rsid w:val="00C43175"/>
    <w:pPr>
      <w:suppressAutoHyphens/>
      <w:spacing w:after="120"/>
    </w:pPr>
    <w:rPr>
      <w:lang w:val="ru-RU" w:eastAsia="ar-SA"/>
    </w:rPr>
  </w:style>
  <w:style w:type="character" w:customStyle="1" w:styleId="a5">
    <w:name w:val="Основной текст Знак"/>
    <w:basedOn w:val="a0"/>
    <w:link w:val="a4"/>
    <w:uiPriority w:val="99"/>
    <w:semiHidden/>
    <w:rsid w:val="00C43175"/>
    <w:rPr>
      <w:rFonts w:ascii="Times New Roman" w:eastAsia="Times New Roman" w:hAnsi="Times New Roman" w:cs="Times New Roman"/>
      <w:sz w:val="24"/>
      <w:szCs w:val="24"/>
      <w:lang w:eastAsia="ar-SA"/>
    </w:rPr>
  </w:style>
  <w:style w:type="paragraph" w:styleId="a6">
    <w:name w:val="No Spacing"/>
    <w:qFormat/>
    <w:rsid w:val="00C43175"/>
    <w:pPr>
      <w:spacing w:after="0" w:line="240" w:lineRule="auto"/>
    </w:pPr>
    <w:rPr>
      <w:rFonts w:ascii="Calibri" w:eastAsia="Calibri" w:hAnsi="Calibri" w:cs="Times New Roman"/>
      <w:szCs w:val="20"/>
      <w:lang w:val="uk-UA" w:eastAsia="uk-UA"/>
    </w:rPr>
  </w:style>
  <w:style w:type="paragraph" w:customStyle="1" w:styleId="11">
    <w:name w:val="Без интервала1"/>
    <w:uiPriority w:val="99"/>
    <w:rsid w:val="00C43175"/>
    <w:pPr>
      <w:spacing w:after="0" w:line="240" w:lineRule="auto"/>
    </w:pPr>
    <w:rPr>
      <w:rFonts w:ascii="Calibri" w:eastAsia="Times New Roman" w:hAnsi="Calibri" w:cs="Times New Roman"/>
      <w:szCs w:val="20"/>
      <w:lang w:val="uk-UA" w:eastAsia="uk-UA"/>
    </w:rPr>
  </w:style>
  <w:style w:type="character" w:styleId="a7">
    <w:name w:val="Hyperlink"/>
    <w:basedOn w:val="a0"/>
    <w:uiPriority w:val="99"/>
    <w:semiHidden/>
    <w:unhideWhenUsed/>
    <w:rsid w:val="00D05F4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429125">
      <w:bodyDiv w:val="1"/>
      <w:marLeft w:val="0"/>
      <w:marRight w:val="0"/>
      <w:marTop w:val="0"/>
      <w:marBottom w:val="0"/>
      <w:divBdr>
        <w:top w:val="none" w:sz="0" w:space="0" w:color="auto"/>
        <w:left w:val="none" w:sz="0" w:space="0" w:color="auto"/>
        <w:bottom w:val="none" w:sz="0" w:space="0" w:color="auto"/>
        <w:right w:val="none" w:sz="0" w:space="0" w:color="auto"/>
      </w:divBdr>
    </w:div>
    <w:div w:id="190764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vest.autotrading.ua/rus/index.php?sidemenu_link_id=compan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1384</Words>
  <Characters>7892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Дьяконов Олег</dc:creator>
  <cp:keywords/>
  <dc:description/>
  <cp:lastModifiedBy>Дьяконов Олег</cp:lastModifiedBy>
  <cp:revision>4</cp:revision>
  <dcterms:created xsi:type="dcterms:W3CDTF">2020-03-12T09:12:00Z</dcterms:created>
  <dcterms:modified xsi:type="dcterms:W3CDTF">2020-03-12T09:18:00Z</dcterms:modified>
</cp:coreProperties>
</file>